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CCCcleartable"/>
        <w:tblW w:w="0" w:type="auto"/>
        <w:tblLook w:val="04A0" w:firstRow="1" w:lastRow="0" w:firstColumn="1" w:lastColumn="0" w:noHBand="0" w:noVBand="1"/>
      </w:tblPr>
      <w:tblGrid>
        <w:gridCol w:w="6532"/>
        <w:gridCol w:w="2544"/>
      </w:tblGrid>
      <w:tr w:rsidR="000C6C49" w:rsidRPr="000C6C49" w14:paraId="0C89A46B" w14:textId="77777777" w:rsidTr="009062EC">
        <w:trPr>
          <w:trHeight w:val="1531"/>
        </w:trPr>
        <w:tc>
          <w:tcPr>
            <w:tcW w:w="7225" w:type="dxa"/>
            <w:vAlign w:val="center"/>
          </w:tcPr>
          <w:p w14:paraId="061136DB" w14:textId="41AE8FE0" w:rsidR="00376036" w:rsidRPr="002C1455" w:rsidRDefault="005B2B1F" w:rsidP="00572892">
            <w:pPr>
              <w:pStyle w:val="VCCCFactsheetbannermainheading"/>
              <w:rPr>
                <w:sz w:val="48"/>
                <w:szCs w:val="48"/>
              </w:rPr>
            </w:pPr>
            <w:bookmarkStart w:id="0" w:name="_Toc199147115"/>
            <w:r w:rsidRPr="002C1455">
              <w:rPr>
                <w:sz w:val="48"/>
                <w:szCs w:val="48"/>
              </w:rPr>
              <w:t xml:space="preserve">Advancing Cancer </w:t>
            </w:r>
            <w:r w:rsidR="00B85823" w:rsidRPr="002C1455">
              <w:rPr>
                <w:sz w:val="48"/>
                <w:szCs w:val="48"/>
              </w:rPr>
              <w:t xml:space="preserve">Equity </w:t>
            </w:r>
            <w:r w:rsidRPr="002C1455">
              <w:rPr>
                <w:sz w:val="48"/>
                <w:szCs w:val="48"/>
              </w:rPr>
              <w:t xml:space="preserve">(ACE) </w:t>
            </w:r>
            <w:r w:rsidR="00B85823" w:rsidRPr="002C1455">
              <w:rPr>
                <w:sz w:val="48"/>
                <w:szCs w:val="48"/>
              </w:rPr>
              <w:t>Fund</w:t>
            </w:r>
            <w:r w:rsidR="00801BCE">
              <w:rPr>
                <w:sz w:val="48"/>
                <w:szCs w:val="48"/>
              </w:rPr>
              <w:t xml:space="preserve"> </w:t>
            </w:r>
          </w:p>
          <w:p w14:paraId="2D26964B" w14:textId="77777777" w:rsidR="00376036" w:rsidRDefault="00376036" w:rsidP="00572892">
            <w:pPr>
              <w:pStyle w:val="VCCCFactsheetbannermainheading"/>
            </w:pPr>
          </w:p>
          <w:p w14:paraId="2F1480F9" w14:textId="32A4CE44" w:rsidR="000C6C49" w:rsidRDefault="00801BCE" w:rsidP="00572892">
            <w:pPr>
              <w:pStyle w:val="VCCCFactsheetbannermainheading"/>
            </w:pPr>
            <w:r>
              <w:t>Guidelines</w:t>
            </w:r>
          </w:p>
          <w:p w14:paraId="40A49B50" w14:textId="6EF1CCB9" w:rsidR="000C6C49" w:rsidRPr="00A24D33" w:rsidRDefault="000C6C49" w:rsidP="00572892">
            <w:pPr>
              <w:pStyle w:val="VCCCFactsheetbannersubheading"/>
            </w:pPr>
          </w:p>
        </w:tc>
        <w:tc>
          <w:tcPr>
            <w:tcW w:w="2969" w:type="dxa"/>
          </w:tcPr>
          <w:p w14:paraId="35CFA980" w14:textId="77777777" w:rsidR="000C6C49" w:rsidRDefault="000C6C49" w:rsidP="000C6C49">
            <w:pPr>
              <w:tabs>
                <w:tab w:val="left" w:pos="8474"/>
                <w:tab w:val="left" w:pos="8875"/>
              </w:tabs>
              <w:spacing w:after="0" w:line="240" w:lineRule="auto"/>
            </w:pPr>
          </w:p>
          <w:p w14:paraId="1193F1D5" w14:textId="77777777" w:rsidR="00A505F1" w:rsidRPr="00E524FB" w:rsidRDefault="00A505F1" w:rsidP="000C6C49">
            <w:pPr>
              <w:tabs>
                <w:tab w:val="left" w:pos="8474"/>
                <w:tab w:val="left" w:pos="8875"/>
              </w:tabs>
              <w:spacing w:after="0" w:line="240" w:lineRule="auto"/>
              <w:rPr>
                <w:color w:val="C00000"/>
                <w:sz w:val="44"/>
                <w:szCs w:val="44"/>
              </w:rPr>
            </w:pPr>
          </w:p>
          <w:p w14:paraId="05E71126" w14:textId="04E2C259" w:rsidR="00A505F1" w:rsidRPr="000C6C49" w:rsidRDefault="00A505F1" w:rsidP="000C6C49">
            <w:pPr>
              <w:tabs>
                <w:tab w:val="left" w:pos="8474"/>
                <w:tab w:val="left" w:pos="8875"/>
              </w:tabs>
              <w:spacing w:after="0" w:line="240" w:lineRule="auto"/>
            </w:pPr>
          </w:p>
        </w:tc>
      </w:tr>
      <w:tr w:rsidR="002D39A7" w:rsidRPr="000C6C49" w14:paraId="1EA12814" w14:textId="77777777" w:rsidTr="002D39A7">
        <w:trPr>
          <w:trHeight w:val="680"/>
        </w:trPr>
        <w:tc>
          <w:tcPr>
            <w:tcW w:w="7225" w:type="dxa"/>
          </w:tcPr>
          <w:p w14:paraId="17754689" w14:textId="2A21604C" w:rsidR="000C6C49" w:rsidRPr="00B8489D" w:rsidRDefault="00E90B73" w:rsidP="000C6C49">
            <w:pPr>
              <w:keepNext/>
              <w:keepLines/>
              <w:spacing w:after="0" w:line="192" w:lineRule="auto"/>
              <w:rPr>
                <w:rFonts w:asciiTheme="majorHAnsi" w:eastAsiaTheme="majorEastAsia" w:hAnsiTheme="majorHAnsi" w:cstheme="majorHAnsi"/>
                <w:color w:val="343741" w:themeColor="accent1"/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 2025</w:t>
            </w:r>
          </w:p>
        </w:tc>
        <w:tc>
          <w:tcPr>
            <w:tcW w:w="2969" w:type="dxa"/>
          </w:tcPr>
          <w:p w14:paraId="091FA8F3" w14:textId="77777777" w:rsidR="002D39A7" w:rsidRPr="000C6C49" w:rsidRDefault="002D39A7" w:rsidP="000C6C49">
            <w:pPr>
              <w:tabs>
                <w:tab w:val="left" w:pos="8474"/>
                <w:tab w:val="left" w:pos="8875"/>
              </w:tabs>
              <w:spacing w:after="0" w:line="240" w:lineRule="auto"/>
            </w:pPr>
          </w:p>
        </w:tc>
      </w:tr>
    </w:tbl>
    <w:p w14:paraId="66D1F117" w14:textId="7CA3378A" w:rsidR="00B06EA7" w:rsidRDefault="00B06EA7" w:rsidP="00AD3BD4">
      <w:pPr>
        <w:pStyle w:val="Heading1"/>
        <w:spacing w:before="0"/>
      </w:pPr>
      <w:r>
        <w:t>Summary</w:t>
      </w:r>
    </w:p>
    <w:p w14:paraId="59A567C7" w14:textId="282B1662" w:rsidR="004B687F" w:rsidRDefault="004B687F" w:rsidP="00B06EA7">
      <w:pPr>
        <w:rPr>
          <w:b/>
          <w:bCs/>
        </w:rPr>
      </w:pPr>
      <w:r>
        <w:rPr>
          <w:b/>
          <w:bCs/>
        </w:rPr>
        <w:t>Funding Objective:</w:t>
      </w:r>
      <w:r w:rsidR="0036338D">
        <w:rPr>
          <w:b/>
          <w:bCs/>
        </w:rPr>
        <w:t xml:space="preserve"> </w:t>
      </w:r>
      <w:r w:rsidR="0036338D">
        <w:t>The ACE Fund provides crucial early support for scalable projects that improve the safety, accessibility, and effectiveness of cancer care for underserved communities.</w:t>
      </w:r>
    </w:p>
    <w:p w14:paraId="6B9480C9" w14:textId="1E9DEEFE" w:rsidR="00B06EA7" w:rsidRDefault="00B06EA7" w:rsidP="00B06EA7">
      <w:r w:rsidRPr="00B06EA7">
        <w:rPr>
          <w:b/>
          <w:bCs/>
        </w:rPr>
        <w:t>Project Funding:</w:t>
      </w:r>
      <w:r>
        <w:t xml:space="preserve"> </w:t>
      </w:r>
      <w:r w:rsidRPr="00372A64">
        <w:t>$</w:t>
      </w:r>
      <w:r w:rsidR="003F242D" w:rsidRPr="00372A64">
        <w:t>6</w:t>
      </w:r>
      <w:r w:rsidRPr="00372A64">
        <w:t>0,000</w:t>
      </w:r>
      <w:r>
        <w:t xml:space="preserve"> (excluding GST) per project, with </w:t>
      </w:r>
      <w:r w:rsidR="00052F7D">
        <w:t>two</w:t>
      </w:r>
      <w:r>
        <w:t xml:space="preserve"> projects to be funded. </w:t>
      </w:r>
    </w:p>
    <w:p w14:paraId="4FF32785" w14:textId="5A1E8B23" w:rsidR="00B06EA7" w:rsidRDefault="00B06EA7" w:rsidP="00B06EA7">
      <w:r w:rsidRPr="00B06EA7">
        <w:rPr>
          <w:b/>
          <w:bCs/>
        </w:rPr>
        <w:t>Duration:</w:t>
      </w:r>
      <w:r>
        <w:t xml:space="preserve"> Projects are expected to commence in </w:t>
      </w:r>
      <w:r w:rsidR="008331B2">
        <w:t>Ju</w:t>
      </w:r>
      <w:r w:rsidR="007340D6">
        <w:t>ly</w:t>
      </w:r>
      <w:r w:rsidR="008331B2">
        <w:t xml:space="preserve"> </w:t>
      </w:r>
      <w:r>
        <w:t>2026</w:t>
      </w:r>
      <w:r w:rsidR="001A56CE">
        <w:t xml:space="preserve"> for a </w:t>
      </w:r>
      <w:r w:rsidR="00356B2E">
        <w:t>maximum</w:t>
      </w:r>
      <w:r w:rsidR="00356B2E">
        <w:t xml:space="preserve"> </w:t>
      </w:r>
      <w:r w:rsidR="001A56CE">
        <w:t xml:space="preserve">period of </w:t>
      </w:r>
      <w:r w:rsidR="003F242D" w:rsidRPr="00372A64">
        <w:t>up to 18 months</w:t>
      </w:r>
      <w:r w:rsidR="001A714D">
        <w:t>.</w:t>
      </w:r>
      <w:r>
        <w:t xml:space="preserve"> </w:t>
      </w:r>
      <w:r w:rsidR="001A56CE">
        <w:t>Duration may vary depending on the contractual agreement.</w:t>
      </w:r>
    </w:p>
    <w:p w14:paraId="43A04BB2" w14:textId="37F1AAC1" w:rsidR="00B06EA7" w:rsidRDefault="00B06EA7" w:rsidP="00B06EA7">
      <w:r w:rsidRPr="00B06EA7">
        <w:rPr>
          <w:b/>
          <w:bCs/>
        </w:rPr>
        <w:t>Expression of Interest Process:</w:t>
      </w:r>
      <w:r>
        <w:t xml:space="preserve"> All proposals should be completed using the Expression of Interest template at the end of this document and submitted on time. Proposals will be evaluated by the </w:t>
      </w:r>
      <w:r w:rsidR="00052F7D">
        <w:t>Selection Panel including representatives of the</w:t>
      </w:r>
      <w:r w:rsidR="00356B2E">
        <w:t xml:space="preserve"> VCCC Alliance’s</w:t>
      </w:r>
      <w:r w:rsidR="00052F7D">
        <w:t xml:space="preserve"> Health Equity Advisory Group</w:t>
      </w:r>
      <w:r>
        <w:t xml:space="preserve">. </w:t>
      </w:r>
    </w:p>
    <w:p w14:paraId="0308B560" w14:textId="31D22B11" w:rsidR="00B06EA7" w:rsidRDefault="00B06EA7" w:rsidP="00B06EA7">
      <w:r w:rsidRPr="00B06EA7">
        <w:rPr>
          <w:b/>
          <w:bCs/>
        </w:rPr>
        <w:t>Due Date:</w:t>
      </w:r>
      <w:r>
        <w:t xml:space="preserve"> </w:t>
      </w:r>
      <w:r w:rsidR="00DF2028">
        <w:t>EOIs</w:t>
      </w:r>
      <w:r>
        <w:t xml:space="preserve"> </w:t>
      </w:r>
      <w:r w:rsidR="00466B33">
        <w:t xml:space="preserve">open on </w:t>
      </w:r>
      <w:r w:rsidR="00466B33" w:rsidRPr="00372A64">
        <w:rPr>
          <w:b/>
          <w:bCs/>
        </w:rPr>
        <w:t>1 February 2026</w:t>
      </w:r>
      <w:r w:rsidR="00466B33">
        <w:t xml:space="preserve"> and </w:t>
      </w:r>
      <w:r>
        <w:t xml:space="preserve">are </w:t>
      </w:r>
      <w:r w:rsidRPr="007C69D7">
        <w:t xml:space="preserve">due </w:t>
      </w:r>
      <w:r w:rsidR="00DF2028" w:rsidRPr="007C69D7">
        <w:t>by</w:t>
      </w:r>
      <w:r w:rsidRPr="009B75C1">
        <w:rPr>
          <w:b/>
          <w:bCs/>
        </w:rPr>
        <w:t xml:space="preserve"> </w:t>
      </w:r>
      <w:r w:rsidR="00CB1F67" w:rsidRPr="009B75C1">
        <w:rPr>
          <w:b/>
          <w:bCs/>
        </w:rPr>
        <w:t>2</w:t>
      </w:r>
      <w:r w:rsidR="00371558" w:rsidRPr="009B75C1">
        <w:rPr>
          <w:b/>
          <w:bCs/>
        </w:rPr>
        <w:t>7</w:t>
      </w:r>
      <w:r w:rsidR="00CB1F67" w:rsidRPr="009B75C1">
        <w:rPr>
          <w:b/>
          <w:bCs/>
        </w:rPr>
        <w:t xml:space="preserve"> February</w:t>
      </w:r>
      <w:r w:rsidRPr="009B75C1">
        <w:rPr>
          <w:b/>
          <w:bCs/>
        </w:rPr>
        <w:t xml:space="preserve"> 202</w:t>
      </w:r>
      <w:r w:rsidR="0078472E" w:rsidRPr="009B75C1">
        <w:rPr>
          <w:b/>
          <w:bCs/>
        </w:rPr>
        <w:t>6</w:t>
      </w:r>
      <w:r w:rsidR="009E2811" w:rsidRPr="009B75C1">
        <w:rPr>
          <w:b/>
          <w:bCs/>
        </w:rPr>
        <w:t>.</w:t>
      </w:r>
    </w:p>
    <w:p w14:paraId="4ADA0C64" w14:textId="6658B82C" w:rsidR="00EF065D" w:rsidRDefault="00372A64" w:rsidP="00B06EA7">
      <w:r>
        <w:t>**</w:t>
      </w:r>
      <w:r w:rsidR="007340D6">
        <w:t>This EOI is only open to members and associate members of the VCCC Alliance</w:t>
      </w:r>
      <w:r w:rsidR="002C1455">
        <w:t>.</w:t>
      </w:r>
    </w:p>
    <w:p w14:paraId="193B9140" w14:textId="77777777" w:rsidR="00801BCE" w:rsidRDefault="00801BCE" w:rsidP="00AD3BD4">
      <w:pPr>
        <w:pStyle w:val="Heading1"/>
        <w:spacing w:before="0"/>
      </w:pPr>
    </w:p>
    <w:p w14:paraId="7D0362F1" w14:textId="72FAC3EF" w:rsidR="004B687F" w:rsidRDefault="00EF065D" w:rsidP="00AD3BD4">
      <w:pPr>
        <w:pStyle w:val="Heading1"/>
        <w:spacing w:before="0"/>
      </w:pPr>
      <w:r>
        <w:t>Contact and submission d</w:t>
      </w:r>
      <w:r w:rsidR="00225FC8">
        <w:t>etails</w:t>
      </w:r>
    </w:p>
    <w:p w14:paraId="3BAB68F6" w14:textId="5E142972" w:rsidR="00443B58" w:rsidRDefault="00443B58" w:rsidP="00443B58">
      <w:r>
        <w:t>Dr Lesley McKarney, Senior Manager Health Equity, VCCC Alliance</w:t>
      </w:r>
    </w:p>
    <w:p w14:paraId="3B1D1921" w14:textId="5420F408" w:rsidR="00443B58" w:rsidRDefault="00443B58" w:rsidP="00443B58">
      <w:r>
        <w:t xml:space="preserve">E: </w:t>
      </w:r>
      <w:hyperlink r:id="rId11" w:history="1">
        <w:r w:rsidRPr="009022D2">
          <w:rPr>
            <w:rStyle w:val="Hyperlink"/>
          </w:rPr>
          <w:t>lesley.mckarney@vcccalliance.org.au</w:t>
        </w:r>
      </w:hyperlink>
    </w:p>
    <w:p w14:paraId="2C3E9F3A" w14:textId="49707022" w:rsidR="00443B58" w:rsidRDefault="00443B58" w:rsidP="00443B58">
      <w:r>
        <w:t>M: 0481 173 207</w:t>
      </w:r>
    </w:p>
    <w:p w14:paraId="245FB88A" w14:textId="77777777" w:rsidR="007E055B" w:rsidRDefault="007E055B">
      <w:pPr>
        <w:spacing w:after="160" w:line="259" w:lineRule="auto"/>
        <w:rPr>
          <w:rFonts w:asciiTheme="majorHAnsi" w:eastAsiaTheme="majorEastAsia" w:hAnsiTheme="majorHAnsi" w:cstheme="majorBidi"/>
          <w:color w:val="CB215F" w:themeColor="text2"/>
          <w:sz w:val="40"/>
          <w:szCs w:val="40"/>
        </w:rPr>
      </w:pPr>
      <w:r>
        <w:br w:type="page"/>
      </w:r>
    </w:p>
    <w:p w14:paraId="61B81A31" w14:textId="1C3E7D75" w:rsidR="00225FC8" w:rsidRPr="00225FC8" w:rsidRDefault="00225FC8" w:rsidP="00AD3BD4">
      <w:pPr>
        <w:pStyle w:val="Heading1"/>
        <w:spacing w:before="0"/>
      </w:pPr>
      <w:r>
        <w:lastRenderedPageBreak/>
        <w:t>Key Dates</w:t>
      </w:r>
    </w:p>
    <w:tbl>
      <w:tblPr>
        <w:tblStyle w:val="VCCCTablestyle1"/>
        <w:tblW w:w="5000" w:type="pct"/>
        <w:tblLook w:val="01E0" w:firstRow="1" w:lastRow="1" w:firstColumn="1" w:lastColumn="1" w:noHBand="0" w:noVBand="0"/>
      </w:tblPr>
      <w:tblGrid>
        <w:gridCol w:w="6804"/>
        <w:gridCol w:w="2272"/>
      </w:tblGrid>
      <w:tr w:rsidR="007747FE" w:rsidRPr="00C872BE" w14:paraId="16759E04" w14:textId="77777777" w:rsidTr="00CD7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14:paraId="26B3AC12" w14:textId="564E12A6" w:rsidR="007747FE" w:rsidRPr="005233DA" w:rsidRDefault="007747FE" w:rsidP="00F1551A">
            <w:pPr>
              <w:pStyle w:val="VCCCTablecolheadpink"/>
            </w:pPr>
            <w:r>
              <w:t>Milestone</w:t>
            </w:r>
          </w:p>
        </w:tc>
        <w:tc>
          <w:tcPr>
            <w:tcW w:w="2272" w:type="dxa"/>
          </w:tcPr>
          <w:p w14:paraId="55DCE623" w14:textId="6FC194D3" w:rsidR="007747FE" w:rsidRPr="00C872BE" w:rsidRDefault="00EC3E0B" w:rsidP="00F1551A">
            <w:pPr>
              <w:pStyle w:val="VCCCTablecolheadpin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Dates</w:t>
            </w:r>
          </w:p>
        </w:tc>
      </w:tr>
      <w:tr w:rsidR="007747FE" w:rsidRPr="00C872BE" w14:paraId="552C1A81" w14:textId="77777777" w:rsidTr="00CD79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14:paraId="27A6B543" w14:textId="3DEAA631" w:rsidR="008A2DA5" w:rsidRPr="00956DE3" w:rsidRDefault="005777CC" w:rsidP="00956DE3">
            <w:pPr>
              <w:pStyle w:val="VCCCTablebullet1"/>
              <w:ind w:left="227" w:hanging="227"/>
            </w:pPr>
            <w:r>
              <w:t>EOI opens</w:t>
            </w:r>
          </w:p>
        </w:tc>
        <w:tc>
          <w:tcPr>
            <w:tcW w:w="2272" w:type="dxa"/>
          </w:tcPr>
          <w:p w14:paraId="1391A322" w14:textId="0D0A9867" w:rsidR="007747FE" w:rsidRPr="00C872BE" w:rsidRDefault="00D40387" w:rsidP="00F1551A">
            <w:pPr>
              <w:pStyle w:val="VCCC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February 2026</w:t>
            </w:r>
          </w:p>
        </w:tc>
      </w:tr>
      <w:tr w:rsidR="007747FE" w:rsidRPr="00C872BE" w14:paraId="70C5487F" w14:textId="77777777" w:rsidTr="00CD79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14:paraId="392DE9D1" w14:textId="6AB54522" w:rsidR="007747FE" w:rsidRPr="00956DE3" w:rsidRDefault="00956DE3" w:rsidP="00956DE3">
            <w:pPr>
              <w:pStyle w:val="VCCCTablebullet1"/>
              <w:ind w:left="227" w:hanging="227"/>
            </w:pPr>
            <w:r w:rsidRPr="00956DE3">
              <w:t>EOI close</w:t>
            </w:r>
            <w:r>
              <w:t>s</w:t>
            </w:r>
          </w:p>
        </w:tc>
        <w:tc>
          <w:tcPr>
            <w:tcW w:w="2272" w:type="dxa"/>
          </w:tcPr>
          <w:p w14:paraId="152CBFC3" w14:textId="270EE713" w:rsidR="007747FE" w:rsidRPr="006D4A50" w:rsidRDefault="00D40387" w:rsidP="00956DE3">
            <w:pPr>
              <w:pStyle w:val="VCCCTabledigit"/>
              <w:numPr>
                <w:ilvl w:val="0"/>
                <w:numId w:val="0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6857A4">
              <w:t>7</w:t>
            </w:r>
            <w:r>
              <w:t xml:space="preserve"> February 2026</w:t>
            </w:r>
          </w:p>
        </w:tc>
      </w:tr>
      <w:tr w:rsidR="00956DE3" w:rsidRPr="00C872BE" w14:paraId="7F6F85F3" w14:textId="77777777" w:rsidTr="00CD79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14:paraId="679E7222" w14:textId="3CDB1E64" w:rsidR="00956DE3" w:rsidRPr="00956DE3" w:rsidRDefault="00956DE3" w:rsidP="00956DE3">
            <w:pPr>
              <w:pStyle w:val="VCCCTablebullet1"/>
              <w:ind w:left="227" w:hanging="227"/>
            </w:pPr>
            <w:r w:rsidRPr="00956DE3">
              <w:t>Review, ranking and shortlisting of applications</w:t>
            </w:r>
          </w:p>
        </w:tc>
        <w:tc>
          <w:tcPr>
            <w:tcW w:w="2272" w:type="dxa"/>
          </w:tcPr>
          <w:p w14:paraId="448D652F" w14:textId="0786F499" w:rsidR="00956DE3" w:rsidRPr="00262088" w:rsidRDefault="00992804" w:rsidP="00956DE3">
            <w:pPr>
              <w:pStyle w:val="VCCCTabledigi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BD264F">
              <w:t xml:space="preserve"> to </w:t>
            </w:r>
            <w:r w:rsidR="008B1A69">
              <w:t>13</w:t>
            </w:r>
            <w:r>
              <w:t xml:space="preserve"> March 2026</w:t>
            </w:r>
          </w:p>
        </w:tc>
      </w:tr>
      <w:tr w:rsidR="00956DE3" w:rsidRPr="00C872BE" w14:paraId="1617DC7D" w14:textId="77777777" w:rsidTr="00CD79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14:paraId="3E9942BB" w14:textId="546C1014" w:rsidR="00956DE3" w:rsidRPr="00EC3E0B" w:rsidRDefault="00956DE3" w:rsidP="00EC3E0B">
            <w:pPr>
              <w:pStyle w:val="VCCCTablebullet1"/>
              <w:ind w:left="227" w:hanging="227"/>
            </w:pPr>
            <w:r w:rsidRPr="00956DE3">
              <w:t xml:space="preserve">Shortlisted applicants notified and invited to </w:t>
            </w:r>
            <w:r w:rsidR="00EC4BAE">
              <w:t>a brief interview</w:t>
            </w:r>
          </w:p>
        </w:tc>
        <w:tc>
          <w:tcPr>
            <w:tcW w:w="2272" w:type="dxa"/>
          </w:tcPr>
          <w:p w14:paraId="18A1E697" w14:textId="3388DC2F" w:rsidR="00956DE3" w:rsidRPr="00262088" w:rsidRDefault="009B7E02" w:rsidP="0077189F">
            <w:pPr>
              <w:pStyle w:val="VCCCTabledigit"/>
              <w:numPr>
                <w:ilvl w:val="0"/>
                <w:numId w:val="0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="0077189F">
              <w:t xml:space="preserve"> </w:t>
            </w:r>
            <w:r w:rsidR="008B1A69">
              <w:t xml:space="preserve">to </w:t>
            </w:r>
            <w:r>
              <w:t xml:space="preserve">27 </w:t>
            </w:r>
            <w:r w:rsidR="0077189F">
              <w:t>March 2026</w:t>
            </w:r>
          </w:p>
        </w:tc>
      </w:tr>
      <w:tr w:rsidR="00956DE3" w:rsidRPr="00C872BE" w14:paraId="0F69F559" w14:textId="77777777" w:rsidTr="00CD79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14:paraId="6E1E1D80" w14:textId="0AE3542A" w:rsidR="00956DE3" w:rsidRPr="0016087B" w:rsidRDefault="00EC3E0B" w:rsidP="00EC3E0B">
            <w:pPr>
              <w:pStyle w:val="VCCCTablebullet1"/>
              <w:ind w:left="227" w:hanging="227"/>
            </w:pPr>
            <w:r w:rsidRPr="00EC3E0B">
              <w:t>All applicants notified of outcome</w:t>
            </w:r>
          </w:p>
        </w:tc>
        <w:tc>
          <w:tcPr>
            <w:tcW w:w="2272" w:type="dxa"/>
          </w:tcPr>
          <w:p w14:paraId="145EAEF0" w14:textId="05A681E3" w:rsidR="00956DE3" w:rsidRPr="00262088" w:rsidRDefault="001359E7" w:rsidP="008331B2">
            <w:pPr>
              <w:pStyle w:val="VCCCTabledigit"/>
              <w:numPr>
                <w:ilvl w:val="0"/>
                <w:numId w:val="0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8331B2">
              <w:t xml:space="preserve"> April 2026</w:t>
            </w:r>
          </w:p>
        </w:tc>
      </w:tr>
      <w:tr w:rsidR="00316551" w:rsidRPr="00C872BE" w14:paraId="09CBB031" w14:textId="77777777" w:rsidTr="00CD79E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14:paraId="6AE0F61D" w14:textId="793C8FEC" w:rsidR="00316551" w:rsidRPr="00EC3E0B" w:rsidRDefault="00316551" w:rsidP="00EC3E0B">
            <w:pPr>
              <w:pStyle w:val="VCCCTablebullet1"/>
              <w:ind w:left="227" w:hanging="227"/>
            </w:pPr>
            <w:r>
              <w:t>Project(s) commencement</w:t>
            </w:r>
          </w:p>
        </w:tc>
        <w:tc>
          <w:tcPr>
            <w:tcW w:w="2272" w:type="dxa"/>
          </w:tcPr>
          <w:p w14:paraId="534E9C36" w14:textId="66235E04" w:rsidR="00316551" w:rsidRDefault="00316551" w:rsidP="008331B2">
            <w:pPr>
              <w:pStyle w:val="VCCCTabledigit"/>
              <w:numPr>
                <w:ilvl w:val="0"/>
                <w:numId w:val="0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From 1 July 2026</w:t>
            </w:r>
          </w:p>
        </w:tc>
      </w:tr>
    </w:tbl>
    <w:p w14:paraId="6DC95A69" w14:textId="77777777" w:rsidR="007E055B" w:rsidRDefault="007E055B" w:rsidP="00AD3BD4">
      <w:pPr>
        <w:pStyle w:val="Heading1"/>
        <w:spacing w:before="0"/>
      </w:pPr>
    </w:p>
    <w:p w14:paraId="278B4AC7" w14:textId="7276ABD9" w:rsidR="00532A90" w:rsidRPr="00E80F13" w:rsidRDefault="00AD3BD4" w:rsidP="00AD3BD4">
      <w:pPr>
        <w:pStyle w:val="Heading1"/>
        <w:spacing w:before="0"/>
      </w:pPr>
      <w:r>
        <w:t>Background</w:t>
      </w:r>
    </w:p>
    <w:p w14:paraId="3ADE2598" w14:textId="4DAB8E61" w:rsidR="004C5B22" w:rsidRPr="004C5B22" w:rsidRDefault="000958B7" w:rsidP="004C5B22">
      <w:pPr>
        <w:spacing w:after="240" w:line="240" w:lineRule="auto"/>
        <w:rPr>
          <w:rFonts w:eastAsiaTheme="minorHAnsi" w:cs="Times New Roman (Body CS)"/>
          <w:color w:val="000000" w:themeColor="text1"/>
          <w:spacing w:val="4"/>
          <w:szCs w:val="24"/>
        </w:rPr>
      </w:pPr>
      <w:r w:rsidRPr="0091253F">
        <w:rPr>
          <w:noProof/>
          <w:szCs w:val="21"/>
        </w:rPr>
        <w:drawing>
          <wp:anchor distT="0" distB="0" distL="114300" distR="114300" simplePos="0" relativeHeight="251663872" behindDoc="1" locked="0" layoutInCell="1" allowOverlap="1" wp14:anchorId="0CBAB1E1" wp14:editId="6CF9E53C">
            <wp:simplePos x="0" y="0"/>
            <wp:positionH relativeFrom="column">
              <wp:posOffset>3097440</wp:posOffset>
            </wp:positionH>
            <wp:positionV relativeFrom="page">
              <wp:posOffset>4840605</wp:posOffset>
            </wp:positionV>
            <wp:extent cx="2957195" cy="3023870"/>
            <wp:effectExtent l="0" t="0" r="0" b="5080"/>
            <wp:wrapTight wrapText="bothSides">
              <wp:wrapPolygon edited="1">
                <wp:start x="-2969" y="-842"/>
                <wp:lineTo x="-2953" y="24052"/>
                <wp:lineTo x="24190" y="24182"/>
                <wp:lineTo x="24156" y="-726"/>
                <wp:lineTo x="-2969" y="-842"/>
              </wp:wrapPolygon>
            </wp:wrapTight>
            <wp:docPr id="7386708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70851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" r="1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B22" w:rsidRPr="004C5B22">
        <w:rPr>
          <w:rFonts w:eastAsiaTheme="minorHAnsi" w:cs="Times New Roman (Body CS)"/>
          <w:color w:val="000000" w:themeColor="text1"/>
          <w:spacing w:val="4"/>
          <w:szCs w:val="24"/>
        </w:rPr>
        <w:t>The Health Equity Program is a key initiative within the Strategic Programs division</w:t>
      </w:r>
      <w:r w:rsidR="00F83AC9">
        <w:rPr>
          <w:rFonts w:eastAsiaTheme="minorHAnsi" w:cs="Times New Roman (Body CS)"/>
          <w:color w:val="000000" w:themeColor="text1"/>
          <w:spacing w:val="4"/>
          <w:szCs w:val="24"/>
        </w:rPr>
        <w:t xml:space="preserve"> of the VCCC Alliance</w:t>
      </w:r>
      <w:r w:rsidR="00CC19E6">
        <w:rPr>
          <w:rFonts w:eastAsiaTheme="minorHAnsi" w:cs="Times New Roman (Body CS)"/>
          <w:color w:val="000000" w:themeColor="text1"/>
          <w:spacing w:val="4"/>
          <w:szCs w:val="24"/>
        </w:rPr>
        <w:t xml:space="preserve">. A fundamental goal of this program is </w:t>
      </w:r>
      <w:r w:rsidR="00DE17CD" w:rsidRPr="00E81498">
        <w:rPr>
          <w:rFonts w:cs="Times New Roman (Body CS)"/>
          <w:szCs w:val="24"/>
        </w:rPr>
        <w:t xml:space="preserve">to </w:t>
      </w:r>
      <w:r w:rsidR="00DE17CD" w:rsidRPr="00517903">
        <w:rPr>
          <w:rFonts w:cs="Times New Roman (Body CS)"/>
          <w:szCs w:val="24"/>
        </w:rPr>
        <w:t xml:space="preserve">build capacity and capability across the </w:t>
      </w:r>
      <w:r w:rsidR="00F83AC9">
        <w:rPr>
          <w:rFonts w:cs="Times New Roman (Body CS)"/>
          <w:szCs w:val="24"/>
        </w:rPr>
        <w:t xml:space="preserve">VCCC </w:t>
      </w:r>
      <w:r w:rsidR="00DE17CD" w:rsidRPr="00517903">
        <w:rPr>
          <w:rFonts w:cs="Times New Roman (Body CS)"/>
          <w:szCs w:val="24"/>
        </w:rPr>
        <w:t>Alliance and beyond to improve equity in cancer treatment, experience and outcomes</w:t>
      </w:r>
      <w:r w:rsidR="00DE17CD">
        <w:rPr>
          <w:rFonts w:eastAsiaTheme="minorHAnsi" w:cs="Times New Roman (Body CS)"/>
          <w:color w:val="000000" w:themeColor="text1"/>
          <w:spacing w:val="4"/>
          <w:szCs w:val="24"/>
        </w:rPr>
        <w:t xml:space="preserve"> across Victoria</w:t>
      </w:r>
      <w:r w:rsidR="004C5B22" w:rsidRPr="004C5B22">
        <w:rPr>
          <w:rFonts w:eastAsiaTheme="minorHAnsi" w:cs="Times New Roman (Body CS)"/>
          <w:color w:val="000000" w:themeColor="text1"/>
          <w:spacing w:val="4"/>
          <w:szCs w:val="24"/>
        </w:rPr>
        <w:t>. Our work directly supports two major strategic plans: the Victorian Cancer Plan 2024</w:t>
      </w:r>
      <w:r w:rsidR="006077CE">
        <w:rPr>
          <w:rFonts w:eastAsiaTheme="minorHAnsi" w:cs="Times New Roman (Body CS)"/>
          <w:color w:val="000000" w:themeColor="text1"/>
          <w:spacing w:val="4"/>
          <w:szCs w:val="24"/>
        </w:rPr>
        <w:t>-</w:t>
      </w:r>
      <w:r w:rsidR="004C5B22" w:rsidRPr="004C5B22">
        <w:rPr>
          <w:rFonts w:eastAsiaTheme="minorHAnsi" w:cs="Times New Roman (Body CS)"/>
          <w:color w:val="000000" w:themeColor="text1"/>
          <w:spacing w:val="4"/>
          <w:szCs w:val="24"/>
        </w:rPr>
        <w:t>2028 and the VCCC Alliance 2024</w:t>
      </w:r>
      <w:r w:rsidR="006077CE">
        <w:rPr>
          <w:rFonts w:eastAsiaTheme="minorHAnsi" w:cs="Times New Roman (Body CS)"/>
          <w:color w:val="000000" w:themeColor="text1"/>
          <w:spacing w:val="4"/>
          <w:szCs w:val="24"/>
        </w:rPr>
        <w:t>-</w:t>
      </w:r>
      <w:r w:rsidR="004C5B22" w:rsidRPr="004C5B22">
        <w:rPr>
          <w:rFonts w:eastAsiaTheme="minorHAnsi" w:cs="Times New Roman (Body CS)"/>
          <w:color w:val="000000" w:themeColor="text1"/>
          <w:spacing w:val="4"/>
          <w:szCs w:val="24"/>
        </w:rPr>
        <w:t>2029 Strategic Plan.</w:t>
      </w:r>
      <w:r w:rsidR="00B6023B">
        <w:rPr>
          <w:rFonts w:eastAsiaTheme="minorHAnsi" w:cs="Times New Roman (Body CS)"/>
          <w:color w:val="000000" w:themeColor="text1"/>
          <w:spacing w:val="4"/>
          <w:szCs w:val="24"/>
        </w:rPr>
        <w:t xml:space="preserve">  </w:t>
      </w:r>
    </w:p>
    <w:p w14:paraId="5E99F97D" w14:textId="77168E23" w:rsidR="00682188" w:rsidRPr="0091253F" w:rsidRDefault="00064DE6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  <w:r w:rsidRPr="0091253F">
        <w:rPr>
          <w:rFonts w:eastAsiaTheme="minorHAnsi" w:cs="Times New Roman (Body CS)"/>
          <w:color w:val="000000" w:themeColor="text1"/>
          <w:spacing w:val="4"/>
          <w:szCs w:val="21"/>
        </w:rPr>
        <w:t>The VCCC Alliance has</w:t>
      </w:r>
      <w:r w:rsidR="004C5B22" w:rsidRPr="0091253F">
        <w:rPr>
          <w:rFonts w:eastAsiaTheme="minorHAnsi" w:cs="Times New Roman (Body CS)"/>
          <w:color w:val="000000" w:themeColor="text1"/>
          <w:spacing w:val="4"/>
          <w:szCs w:val="21"/>
        </w:rPr>
        <w:t xml:space="preserve"> developed a </w:t>
      </w:r>
      <w:hyperlink r:id="rId13" w:history="1">
        <w:r w:rsidR="004C5B22" w:rsidRPr="00D54F54">
          <w:rPr>
            <w:rStyle w:val="Hyperlink"/>
            <w:rFonts w:eastAsiaTheme="minorHAnsi" w:cs="Times New Roman (Body CS)"/>
            <w:color w:val="971847" w:themeColor="text2" w:themeShade="BF"/>
            <w:spacing w:val="4"/>
            <w:szCs w:val="21"/>
          </w:rPr>
          <w:t>Cancer Equity Framework</w:t>
        </w:r>
      </w:hyperlink>
      <w:r w:rsidR="005F0364">
        <w:rPr>
          <w:rFonts w:eastAsiaTheme="minorHAnsi" w:cs="Times New Roman (Body CS)"/>
          <w:color w:val="000000" w:themeColor="text1"/>
          <w:spacing w:val="4"/>
          <w:szCs w:val="21"/>
        </w:rPr>
        <w:t xml:space="preserve"> </w:t>
      </w:r>
      <w:r w:rsidR="004C5B22" w:rsidRPr="0091253F">
        <w:rPr>
          <w:rFonts w:eastAsiaTheme="minorHAnsi" w:cs="Times New Roman (Body CS)"/>
          <w:color w:val="000000" w:themeColor="text1"/>
          <w:spacing w:val="4"/>
          <w:szCs w:val="21"/>
        </w:rPr>
        <w:t>which guides our program</w:t>
      </w:r>
      <w:r w:rsidR="004F462C" w:rsidRPr="0091253F">
        <w:rPr>
          <w:rFonts w:eastAsiaTheme="minorHAnsi" w:cs="Times New Roman (Body CS)"/>
          <w:color w:val="000000" w:themeColor="text1"/>
          <w:spacing w:val="4"/>
          <w:szCs w:val="21"/>
        </w:rPr>
        <w:t>,</w:t>
      </w:r>
      <w:r w:rsidR="004C5B22" w:rsidRPr="0091253F">
        <w:rPr>
          <w:rFonts w:eastAsiaTheme="minorHAnsi" w:cs="Times New Roman (Body CS)"/>
          <w:color w:val="000000" w:themeColor="text1"/>
          <w:spacing w:val="4"/>
          <w:szCs w:val="21"/>
        </w:rPr>
        <w:t xml:space="preserve"> the broader VCCC Alliance</w:t>
      </w:r>
      <w:r w:rsidR="004F462C" w:rsidRPr="0091253F">
        <w:rPr>
          <w:rFonts w:eastAsiaTheme="minorHAnsi" w:cs="Times New Roman (Body CS)"/>
          <w:color w:val="000000" w:themeColor="text1"/>
          <w:spacing w:val="4"/>
          <w:szCs w:val="21"/>
        </w:rPr>
        <w:t>, and the cancer sector</w:t>
      </w:r>
      <w:r w:rsidR="004C5B22" w:rsidRPr="0091253F">
        <w:rPr>
          <w:rFonts w:eastAsiaTheme="minorHAnsi" w:cs="Times New Roman (Body CS)"/>
          <w:color w:val="000000" w:themeColor="text1"/>
          <w:spacing w:val="4"/>
          <w:szCs w:val="21"/>
        </w:rPr>
        <w:t xml:space="preserve">. This framework </w:t>
      </w:r>
      <w:r w:rsidR="00585BE1" w:rsidRPr="0091253F">
        <w:rPr>
          <w:rFonts w:eastAsiaTheme="minorHAnsi" w:cs="Times New Roman (Body CS)"/>
          <w:color w:val="000000" w:themeColor="text1"/>
          <w:spacing w:val="4"/>
          <w:szCs w:val="21"/>
        </w:rPr>
        <w:t>supports</w:t>
      </w:r>
      <w:r w:rsidR="004C5B22" w:rsidRPr="0091253F">
        <w:rPr>
          <w:rFonts w:eastAsiaTheme="minorHAnsi" w:cs="Times New Roman (Body CS)"/>
          <w:color w:val="000000" w:themeColor="text1"/>
          <w:spacing w:val="4"/>
          <w:szCs w:val="21"/>
        </w:rPr>
        <w:t xml:space="preserve"> a continuous cycle of action designed to embed a culture of equity, where leaders, healthcare professionals, consumers and communities collaborate to address the root causes of inequity</w:t>
      </w:r>
      <w:r w:rsidR="00C95DF0">
        <w:rPr>
          <w:rFonts w:eastAsiaTheme="minorHAnsi" w:cs="Times New Roman (Body CS)"/>
          <w:color w:val="000000" w:themeColor="text1"/>
          <w:spacing w:val="4"/>
          <w:szCs w:val="21"/>
        </w:rPr>
        <w:t xml:space="preserve"> (see image)</w:t>
      </w:r>
      <w:r w:rsidR="004C5B22" w:rsidRPr="0091253F">
        <w:rPr>
          <w:rFonts w:eastAsiaTheme="minorHAnsi" w:cs="Times New Roman (Body CS)"/>
          <w:color w:val="000000" w:themeColor="text1"/>
          <w:spacing w:val="4"/>
          <w:szCs w:val="21"/>
        </w:rPr>
        <w:t>.</w:t>
      </w:r>
    </w:p>
    <w:p w14:paraId="5463EE0F" w14:textId="4FCE86D2" w:rsidR="00682188" w:rsidRPr="0091253F" w:rsidRDefault="00682188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664D1F88" w14:textId="77777777" w:rsidR="000958B7" w:rsidRDefault="000958B7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4BE19FF3" w14:textId="77777777" w:rsidR="000958B7" w:rsidRDefault="000958B7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15134A81" w14:textId="77777777" w:rsidR="000958B7" w:rsidRDefault="000958B7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359A29F4" w14:textId="77777777" w:rsidR="000958B7" w:rsidRDefault="000958B7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4C55136E" w14:textId="77777777" w:rsidR="000958B7" w:rsidRDefault="000958B7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3827EE75" w14:textId="77777777" w:rsidR="000958B7" w:rsidRDefault="000958B7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1CD36D3A" w14:textId="77777777" w:rsidR="000958B7" w:rsidRDefault="000958B7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2F210887" w14:textId="77777777" w:rsidR="000958B7" w:rsidRDefault="000958B7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38C355A4" w14:textId="77777777" w:rsidR="000958B7" w:rsidRDefault="000958B7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262AB7A5" w14:textId="38B93A30" w:rsidR="004C5B22" w:rsidRDefault="005F0364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  <w:r>
        <w:rPr>
          <w:rFonts w:eastAsiaTheme="minorHAnsi" w:cs="Times New Roman (Body CS)"/>
          <w:color w:val="000000" w:themeColor="text1"/>
          <w:spacing w:val="4"/>
          <w:szCs w:val="21"/>
        </w:rPr>
        <w:lastRenderedPageBreak/>
        <w:t>Guided by the Cancer Equity Framework, t</w:t>
      </w:r>
      <w:r w:rsidR="00682188" w:rsidRPr="0091253F">
        <w:rPr>
          <w:rFonts w:eastAsiaTheme="minorHAnsi" w:cs="Times New Roman (Body CS)"/>
          <w:color w:val="000000" w:themeColor="text1"/>
          <w:spacing w:val="4"/>
          <w:szCs w:val="21"/>
        </w:rPr>
        <w:t xml:space="preserve">he </w:t>
      </w:r>
      <w:r w:rsidR="00377E60">
        <w:rPr>
          <w:rFonts w:eastAsiaTheme="minorHAnsi" w:cs="Times New Roman (Body CS)"/>
          <w:color w:val="000000" w:themeColor="text1"/>
          <w:spacing w:val="4"/>
          <w:szCs w:val="21"/>
        </w:rPr>
        <w:t xml:space="preserve">VCCC Alliance’s </w:t>
      </w:r>
      <w:r w:rsidR="00682188" w:rsidRPr="0091253F">
        <w:rPr>
          <w:rFonts w:eastAsiaTheme="minorHAnsi" w:cs="Times New Roman (Body CS)"/>
          <w:color w:val="000000" w:themeColor="text1"/>
          <w:spacing w:val="4"/>
          <w:szCs w:val="21"/>
        </w:rPr>
        <w:t>Health Equity Program is focused on</w:t>
      </w:r>
      <w:r w:rsidR="004C5B22" w:rsidRPr="0091253F">
        <w:rPr>
          <w:rFonts w:eastAsiaTheme="minorHAnsi" w:cs="Times New Roman (Body CS)"/>
          <w:color w:val="000000" w:themeColor="text1"/>
          <w:spacing w:val="4"/>
          <w:szCs w:val="21"/>
        </w:rPr>
        <w:t xml:space="preserve"> four key areas:</w:t>
      </w:r>
    </w:p>
    <w:p w14:paraId="2966C977" w14:textId="77777777" w:rsidR="001406FE" w:rsidRDefault="001406FE" w:rsidP="00682188">
      <w:pPr>
        <w:spacing w:after="0" w:line="240" w:lineRule="auto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4FD407A9" w14:textId="6CBF2610" w:rsidR="004C5B22" w:rsidRPr="00524E3A" w:rsidRDefault="004C5B22" w:rsidP="00524E3A">
      <w:pPr>
        <w:pStyle w:val="VCCCBullet1"/>
      </w:pPr>
      <w:r w:rsidRPr="00524E3A">
        <w:t>Regional collaboration to address local needs</w:t>
      </w:r>
    </w:p>
    <w:p w14:paraId="1436CC9E" w14:textId="2B30AA69" w:rsidR="004C5B22" w:rsidRPr="00524E3A" w:rsidRDefault="004C5B22" w:rsidP="00524E3A">
      <w:pPr>
        <w:pStyle w:val="VCCCBullet1"/>
      </w:pPr>
      <w:r w:rsidRPr="00524E3A">
        <w:t>Inclusive research and service design to ensure care is accessible to all</w:t>
      </w:r>
    </w:p>
    <w:p w14:paraId="1554844C" w14:textId="54026CF3" w:rsidR="004C5B22" w:rsidRPr="00524E3A" w:rsidRDefault="004C5B22" w:rsidP="00524E3A">
      <w:pPr>
        <w:pStyle w:val="VCCCBullet1"/>
      </w:pPr>
      <w:r w:rsidRPr="00524E3A">
        <w:t>Improving cancer related health outcomes for Aboriginal and Torres Strait Islander Peoples</w:t>
      </w:r>
      <w:r w:rsidR="00DA2DEF" w:rsidRPr="00524E3A">
        <w:t>, and</w:t>
      </w:r>
    </w:p>
    <w:p w14:paraId="6664023E" w14:textId="4CDF8BDC" w:rsidR="004C5B22" w:rsidRPr="00524E3A" w:rsidRDefault="004C5B22" w:rsidP="00524E3A">
      <w:pPr>
        <w:pStyle w:val="VCCCBullet1"/>
      </w:pPr>
      <w:r w:rsidRPr="00524E3A">
        <w:t>Data-driven improvement to measure our impact and guide our efforts.</w:t>
      </w:r>
    </w:p>
    <w:p w14:paraId="5566E85B" w14:textId="2BA51711" w:rsidR="00E12B38" w:rsidRPr="0091253F" w:rsidRDefault="00E12B38" w:rsidP="00E12B38">
      <w:pPr>
        <w:spacing w:after="0" w:line="240" w:lineRule="auto"/>
        <w:ind w:left="720"/>
        <w:rPr>
          <w:rFonts w:eastAsiaTheme="minorHAnsi" w:cs="Times New Roman (Body CS)"/>
          <w:color w:val="000000" w:themeColor="text1"/>
          <w:spacing w:val="4"/>
          <w:szCs w:val="21"/>
        </w:rPr>
      </w:pPr>
    </w:p>
    <w:p w14:paraId="25B6EBED" w14:textId="0292F280" w:rsidR="004C5B22" w:rsidRPr="004C5B22" w:rsidRDefault="004C5B22" w:rsidP="004C5B22">
      <w:pPr>
        <w:spacing w:after="0" w:line="240" w:lineRule="auto"/>
        <w:ind w:left="720"/>
        <w:rPr>
          <w:rFonts w:eastAsiaTheme="minorHAnsi" w:cs="Times New Roman (Body CS)"/>
          <w:color w:val="000000" w:themeColor="text1"/>
          <w:spacing w:val="4"/>
          <w:szCs w:val="24"/>
        </w:rPr>
      </w:pPr>
    </w:p>
    <w:p w14:paraId="652276A7" w14:textId="6B436F9A" w:rsidR="00502B12" w:rsidRDefault="00BC4BE8" w:rsidP="00AD3BD4">
      <w:pPr>
        <w:pStyle w:val="Heading1"/>
        <w:spacing w:before="0"/>
      </w:pPr>
      <w:r>
        <w:t xml:space="preserve">Advancing Cancer </w:t>
      </w:r>
      <w:r w:rsidR="00E81498">
        <w:t>Equity Fund</w:t>
      </w:r>
    </w:p>
    <w:p w14:paraId="3B9C94CD" w14:textId="588D5E26" w:rsidR="00D530A3" w:rsidRDefault="003E691E" w:rsidP="00BE5A06">
      <w:pPr>
        <w:spacing w:after="0" w:line="240" w:lineRule="auto"/>
        <w:rPr>
          <w:rFonts w:cstheme="minorHAnsi"/>
          <w:color w:val="2A2736"/>
          <w:szCs w:val="21"/>
          <w:lang w:eastAsia="en-AU"/>
        </w:rPr>
      </w:pPr>
      <w:r w:rsidRPr="0091253F">
        <w:rPr>
          <w:rFonts w:cstheme="minorHAnsi"/>
          <w:color w:val="2A2736"/>
          <w:szCs w:val="21"/>
          <w:lang w:eastAsia="en-AU"/>
        </w:rPr>
        <w:t xml:space="preserve">The </w:t>
      </w:r>
      <w:r w:rsidR="00BC4BE8">
        <w:rPr>
          <w:rFonts w:cstheme="minorHAnsi"/>
          <w:color w:val="2A2736"/>
          <w:szCs w:val="21"/>
          <w:lang w:eastAsia="en-AU"/>
        </w:rPr>
        <w:t>Advancing Cancer Equity (ACE)</w:t>
      </w:r>
      <w:r w:rsidRPr="0091253F">
        <w:rPr>
          <w:rFonts w:cstheme="minorHAnsi"/>
          <w:color w:val="2A2736"/>
          <w:szCs w:val="21"/>
          <w:lang w:eastAsia="en-AU"/>
        </w:rPr>
        <w:t xml:space="preserve"> Fund</w:t>
      </w:r>
      <w:r w:rsidR="00056BEC">
        <w:rPr>
          <w:rFonts w:cstheme="minorHAnsi"/>
          <w:color w:val="2A2736"/>
          <w:szCs w:val="21"/>
          <w:lang w:eastAsia="en-AU"/>
        </w:rPr>
        <w:t xml:space="preserve"> </w:t>
      </w:r>
      <w:r w:rsidR="00BE5A06" w:rsidRPr="0091253F">
        <w:rPr>
          <w:rFonts w:cstheme="minorHAnsi"/>
          <w:color w:val="2A2736"/>
          <w:szCs w:val="21"/>
          <w:lang w:eastAsia="en-AU"/>
        </w:rPr>
        <w:t xml:space="preserve">is designed to support smaller-scale, proof-of-concept projects that often face significant barriers to traditional funding. These projects are designed to lay the groundwork for larger </w:t>
      </w:r>
      <w:r w:rsidR="00EF27A6" w:rsidRPr="0091253F">
        <w:rPr>
          <w:rFonts w:cstheme="minorHAnsi"/>
          <w:color w:val="2A2736"/>
          <w:szCs w:val="21"/>
          <w:lang w:eastAsia="en-AU"/>
        </w:rPr>
        <w:t xml:space="preserve">health equity </w:t>
      </w:r>
      <w:r w:rsidR="00BE5A06" w:rsidRPr="0091253F">
        <w:rPr>
          <w:rFonts w:cstheme="minorHAnsi"/>
          <w:color w:val="2A2736"/>
          <w:szCs w:val="21"/>
          <w:lang w:eastAsia="en-AU"/>
        </w:rPr>
        <w:t>research efforts, ultimately driving a cultural shift across the cancer care sector.</w:t>
      </w:r>
      <w:r w:rsidR="00796EC8" w:rsidRPr="0091253F">
        <w:rPr>
          <w:rFonts w:cstheme="minorHAnsi"/>
          <w:color w:val="2A2736"/>
          <w:szCs w:val="21"/>
          <w:lang w:eastAsia="en-AU"/>
        </w:rPr>
        <w:t xml:space="preserve"> </w:t>
      </w:r>
      <w:r w:rsidR="00D530A3">
        <w:rPr>
          <w:rFonts w:cstheme="minorHAnsi"/>
          <w:color w:val="2A2736"/>
          <w:szCs w:val="21"/>
          <w:lang w:eastAsia="en-AU"/>
        </w:rPr>
        <w:t xml:space="preserve"> </w:t>
      </w:r>
      <w:r w:rsidR="007A4414" w:rsidRPr="0091253F">
        <w:rPr>
          <w:rFonts w:cstheme="minorHAnsi"/>
          <w:color w:val="2A2736"/>
          <w:szCs w:val="21"/>
          <w:lang w:eastAsia="en-AU"/>
        </w:rPr>
        <w:t>Our goal is to select projects that are not only innovative and scalable, but also directly aligned with</w:t>
      </w:r>
      <w:r w:rsidR="00DE4B35" w:rsidRPr="0091253F">
        <w:rPr>
          <w:rFonts w:cstheme="minorHAnsi"/>
          <w:color w:val="2A2736"/>
          <w:szCs w:val="21"/>
          <w:lang w:eastAsia="en-AU"/>
        </w:rPr>
        <w:t xml:space="preserve"> the Health Equity Program’s</w:t>
      </w:r>
      <w:r w:rsidR="007A4414" w:rsidRPr="0091253F">
        <w:rPr>
          <w:rFonts w:cstheme="minorHAnsi"/>
          <w:color w:val="2A2736"/>
          <w:szCs w:val="21"/>
          <w:lang w:eastAsia="en-AU"/>
        </w:rPr>
        <w:t xml:space="preserve"> overall objective of increasing the </w:t>
      </w:r>
      <w:r w:rsidR="001D59A2" w:rsidRPr="0091253F">
        <w:rPr>
          <w:rFonts w:cstheme="minorHAnsi"/>
          <w:color w:val="2A2736"/>
          <w:szCs w:val="21"/>
          <w:lang w:eastAsia="en-AU"/>
        </w:rPr>
        <w:t xml:space="preserve">cultural </w:t>
      </w:r>
      <w:r w:rsidR="007A4414" w:rsidRPr="0091253F">
        <w:rPr>
          <w:rFonts w:cstheme="minorHAnsi"/>
          <w:color w:val="2A2736"/>
          <w:szCs w:val="21"/>
          <w:lang w:eastAsia="en-AU"/>
        </w:rPr>
        <w:t>safet</w:t>
      </w:r>
      <w:r w:rsidR="00AA1475" w:rsidRPr="0091253F">
        <w:rPr>
          <w:rFonts w:cstheme="minorHAnsi"/>
          <w:color w:val="2A2736"/>
          <w:szCs w:val="21"/>
          <w:lang w:eastAsia="en-AU"/>
        </w:rPr>
        <w:t>y, accessibility</w:t>
      </w:r>
      <w:r w:rsidR="007A4414" w:rsidRPr="0091253F">
        <w:rPr>
          <w:rFonts w:cstheme="minorHAnsi"/>
          <w:color w:val="2A2736"/>
          <w:szCs w:val="21"/>
          <w:lang w:eastAsia="en-AU"/>
        </w:rPr>
        <w:t xml:space="preserve"> and effectiveness of cancer care services for</w:t>
      </w:r>
      <w:r w:rsidR="00D530A3">
        <w:rPr>
          <w:rFonts w:cstheme="minorHAnsi"/>
          <w:color w:val="2A2736"/>
          <w:szCs w:val="21"/>
          <w:lang w:eastAsia="en-AU"/>
        </w:rPr>
        <w:t>:</w:t>
      </w:r>
    </w:p>
    <w:p w14:paraId="515891F6" w14:textId="67B2F98B" w:rsidR="00130C1F" w:rsidRDefault="00130C1F" w:rsidP="00BE5A06">
      <w:pPr>
        <w:spacing w:after="0" w:line="240" w:lineRule="auto"/>
        <w:rPr>
          <w:rFonts w:cstheme="minorHAnsi"/>
          <w:color w:val="2A2736"/>
          <w:szCs w:val="21"/>
          <w:lang w:eastAsia="en-AU"/>
        </w:rPr>
      </w:pPr>
    </w:p>
    <w:p w14:paraId="52695672" w14:textId="54634C80" w:rsidR="00D530A3" w:rsidRPr="00130C1F" w:rsidRDefault="00C95DF0" w:rsidP="00130C1F">
      <w:pPr>
        <w:pStyle w:val="VCCCBullet1"/>
      </w:pPr>
      <w:r w:rsidRPr="00130C1F">
        <w:t>Aboriginal and Torres Strait Islander Peoples</w:t>
      </w:r>
    </w:p>
    <w:p w14:paraId="65D1640A" w14:textId="2570CC39" w:rsidR="00D530A3" w:rsidRPr="00130C1F" w:rsidRDefault="00D530A3" w:rsidP="00130C1F">
      <w:pPr>
        <w:pStyle w:val="VCCCBullet1"/>
      </w:pPr>
      <w:r w:rsidRPr="00130C1F">
        <w:t>People from</w:t>
      </w:r>
      <w:r w:rsidR="00C95DF0" w:rsidRPr="00130C1F">
        <w:t xml:space="preserve"> Culturally and Linguistically Diverse</w:t>
      </w:r>
      <w:r w:rsidR="00A07B92" w:rsidRPr="00130C1F">
        <w:t xml:space="preserve"> </w:t>
      </w:r>
      <w:r w:rsidR="00145D15">
        <w:t xml:space="preserve">(CALD) </w:t>
      </w:r>
      <w:r w:rsidRPr="00130C1F">
        <w:t>backgrounds,</w:t>
      </w:r>
      <w:r w:rsidR="00C95DF0" w:rsidRPr="00130C1F">
        <w:t xml:space="preserve"> </w:t>
      </w:r>
      <w:r w:rsidR="00A07B92" w:rsidRPr="00130C1F">
        <w:t>and</w:t>
      </w:r>
    </w:p>
    <w:p w14:paraId="0843FA35" w14:textId="2B126E08" w:rsidR="00506EBF" w:rsidRPr="00130C1F" w:rsidRDefault="00A07B92" w:rsidP="00130C1F">
      <w:pPr>
        <w:pStyle w:val="VCCCBullet1"/>
      </w:pPr>
      <w:r w:rsidRPr="00130C1F">
        <w:t xml:space="preserve">Regional &amp; </w:t>
      </w:r>
      <w:r w:rsidR="00D530A3" w:rsidRPr="00130C1F">
        <w:t>r</w:t>
      </w:r>
      <w:r w:rsidRPr="00130C1F">
        <w:t>ural communities</w:t>
      </w:r>
      <w:r w:rsidR="009974B0">
        <w:t>.</w:t>
      </w:r>
    </w:p>
    <w:p w14:paraId="035F9C49" w14:textId="33248086" w:rsidR="00506EBF" w:rsidRPr="0091253F" w:rsidRDefault="00506EBF" w:rsidP="00BE5A06">
      <w:pPr>
        <w:spacing w:after="0" w:line="240" w:lineRule="auto"/>
        <w:rPr>
          <w:rFonts w:cstheme="minorHAnsi"/>
          <w:color w:val="2A2736"/>
          <w:szCs w:val="21"/>
          <w:lang w:eastAsia="en-AU"/>
        </w:rPr>
      </w:pPr>
    </w:p>
    <w:p w14:paraId="5A056037" w14:textId="4FDA0547" w:rsidR="0008654D" w:rsidRDefault="00EE657A" w:rsidP="00BE5A06">
      <w:pPr>
        <w:spacing w:after="0" w:line="240" w:lineRule="auto"/>
        <w:rPr>
          <w:rFonts w:cstheme="minorHAnsi"/>
          <w:color w:val="2A2736"/>
          <w:szCs w:val="21"/>
          <w:lang w:eastAsia="en-AU"/>
        </w:rPr>
      </w:pPr>
      <w:r>
        <w:rPr>
          <w:rFonts w:cstheme="minorHAnsi"/>
          <w:color w:val="2A2736"/>
          <w:szCs w:val="21"/>
          <w:lang w:eastAsia="en-AU"/>
        </w:rPr>
        <w:t xml:space="preserve">The </w:t>
      </w:r>
      <w:r w:rsidR="00BC4BE8">
        <w:rPr>
          <w:rFonts w:cstheme="minorHAnsi"/>
          <w:color w:val="2A2736"/>
          <w:szCs w:val="21"/>
          <w:lang w:eastAsia="en-AU"/>
        </w:rPr>
        <w:t>ACE</w:t>
      </w:r>
      <w:r w:rsidR="00506EBF" w:rsidRPr="0091253F">
        <w:rPr>
          <w:rFonts w:cstheme="minorHAnsi"/>
          <w:color w:val="2A2736"/>
          <w:szCs w:val="21"/>
          <w:lang w:eastAsia="en-AU"/>
        </w:rPr>
        <w:t xml:space="preserve"> </w:t>
      </w:r>
      <w:r w:rsidR="00C41C8D">
        <w:rPr>
          <w:rFonts w:cstheme="minorHAnsi"/>
          <w:color w:val="2A2736"/>
          <w:szCs w:val="21"/>
          <w:lang w:eastAsia="en-AU"/>
        </w:rPr>
        <w:t xml:space="preserve">Fund </w:t>
      </w:r>
      <w:r w:rsidR="00506EBF" w:rsidRPr="0091253F">
        <w:rPr>
          <w:rFonts w:cstheme="minorHAnsi"/>
          <w:color w:val="2A2736"/>
          <w:szCs w:val="21"/>
          <w:lang w:eastAsia="en-AU"/>
        </w:rPr>
        <w:t>supports, celebrates and showcases individual health equity initiatives in cancer to create a critical mass of positive change.</w:t>
      </w:r>
      <w:r w:rsidR="00ED0AAB" w:rsidRPr="0091253F">
        <w:rPr>
          <w:rFonts w:cstheme="minorHAnsi"/>
          <w:color w:val="2A2736"/>
          <w:szCs w:val="21"/>
          <w:lang w:eastAsia="en-AU"/>
        </w:rPr>
        <w:t xml:space="preserve"> This includes proposals that address challenges in equit</w:t>
      </w:r>
      <w:r w:rsidR="00C644DF" w:rsidRPr="0091253F">
        <w:rPr>
          <w:rFonts w:cstheme="minorHAnsi"/>
          <w:color w:val="2A2736"/>
          <w:szCs w:val="21"/>
          <w:lang w:eastAsia="en-AU"/>
        </w:rPr>
        <w:t>able access to screening, diagnosis</w:t>
      </w:r>
      <w:r w:rsidR="00740340" w:rsidRPr="0091253F">
        <w:rPr>
          <w:rFonts w:cstheme="minorHAnsi"/>
          <w:color w:val="2A2736"/>
          <w:szCs w:val="21"/>
          <w:lang w:eastAsia="en-AU"/>
        </w:rPr>
        <w:t xml:space="preserve"> </w:t>
      </w:r>
      <w:r w:rsidR="003B55D2" w:rsidRPr="0091253F">
        <w:rPr>
          <w:rFonts w:cstheme="minorHAnsi"/>
          <w:color w:val="2A2736"/>
          <w:szCs w:val="21"/>
          <w:lang w:eastAsia="en-AU"/>
        </w:rPr>
        <w:t xml:space="preserve">and </w:t>
      </w:r>
      <w:r w:rsidR="00740340" w:rsidRPr="0091253F">
        <w:rPr>
          <w:rFonts w:cstheme="minorHAnsi"/>
          <w:color w:val="2A2736"/>
          <w:szCs w:val="21"/>
          <w:lang w:eastAsia="en-AU"/>
        </w:rPr>
        <w:t>treatment</w:t>
      </w:r>
      <w:r w:rsidR="003B55D2" w:rsidRPr="0091253F">
        <w:rPr>
          <w:rFonts w:cstheme="minorHAnsi"/>
          <w:color w:val="2A2736"/>
          <w:szCs w:val="21"/>
          <w:lang w:eastAsia="en-AU"/>
        </w:rPr>
        <w:t xml:space="preserve"> of cancer</w:t>
      </w:r>
      <w:r w:rsidR="00740340" w:rsidRPr="0091253F">
        <w:rPr>
          <w:rFonts w:cstheme="minorHAnsi"/>
          <w:color w:val="2A2736"/>
          <w:szCs w:val="21"/>
          <w:lang w:eastAsia="en-AU"/>
        </w:rPr>
        <w:t>, cultural safety</w:t>
      </w:r>
      <w:r w:rsidR="008C6909" w:rsidRPr="0091253F">
        <w:rPr>
          <w:rFonts w:cstheme="minorHAnsi"/>
          <w:color w:val="2A2736"/>
          <w:szCs w:val="21"/>
          <w:lang w:eastAsia="en-AU"/>
        </w:rPr>
        <w:t xml:space="preserve"> and </w:t>
      </w:r>
      <w:r w:rsidR="00F33947" w:rsidRPr="0091253F">
        <w:rPr>
          <w:rFonts w:cstheme="minorHAnsi"/>
          <w:color w:val="2A2736"/>
          <w:szCs w:val="21"/>
          <w:lang w:eastAsia="en-AU"/>
        </w:rPr>
        <w:t xml:space="preserve">inclusive </w:t>
      </w:r>
      <w:r w:rsidR="008C6909" w:rsidRPr="0091253F">
        <w:rPr>
          <w:rFonts w:cstheme="minorHAnsi"/>
          <w:color w:val="2A2736"/>
          <w:szCs w:val="21"/>
          <w:lang w:eastAsia="en-AU"/>
        </w:rPr>
        <w:t xml:space="preserve">clinical </w:t>
      </w:r>
      <w:r w:rsidR="00FF5DEB" w:rsidRPr="0091253F">
        <w:rPr>
          <w:rFonts w:cstheme="minorHAnsi"/>
          <w:color w:val="2A2736"/>
          <w:szCs w:val="21"/>
          <w:lang w:eastAsia="en-AU"/>
        </w:rPr>
        <w:t>research,</w:t>
      </w:r>
      <w:r w:rsidR="00ED0AAB" w:rsidRPr="0091253F">
        <w:rPr>
          <w:rFonts w:cstheme="minorHAnsi"/>
          <w:color w:val="2A2736"/>
          <w:szCs w:val="21"/>
          <w:lang w:eastAsia="en-AU"/>
        </w:rPr>
        <w:t xml:space="preserve"> including but not limited to issues raised and discussed as part of the </w:t>
      </w:r>
      <w:r w:rsidR="008C75ED" w:rsidRPr="0091253F">
        <w:rPr>
          <w:rFonts w:cstheme="minorHAnsi"/>
          <w:color w:val="2A2736"/>
          <w:szCs w:val="21"/>
          <w:lang w:eastAsia="en-AU"/>
        </w:rPr>
        <w:t>Cancer Equity Framework</w:t>
      </w:r>
      <w:r w:rsidR="00F908DC">
        <w:rPr>
          <w:rFonts w:cstheme="minorHAnsi"/>
          <w:color w:val="2A2736"/>
          <w:szCs w:val="21"/>
          <w:lang w:eastAsia="en-AU"/>
        </w:rPr>
        <w:t>.</w:t>
      </w:r>
    </w:p>
    <w:p w14:paraId="0201D3A7" w14:textId="5854E943" w:rsidR="0008654D" w:rsidRDefault="0008654D" w:rsidP="00BE5A06">
      <w:pPr>
        <w:spacing w:after="0" w:line="240" w:lineRule="auto"/>
        <w:rPr>
          <w:rFonts w:cstheme="minorHAnsi"/>
          <w:color w:val="2A2736"/>
          <w:szCs w:val="21"/>
          <w:lang w:eastAsia="en-AU"/>
        </w:rPr>
      </w:pPr>
    </w:p>
    <w:p w14:paraId="1DF1149E" w14:textId="0F671E4B" w:rsidR="00BE5A06" w:rsidRPr="0091253F" w:rsidRDefault="00ED0AAB" w:rsidP="00BE5A06">
      <w:pPr>
        <w:spacing w:after="0" w:line="240" w:lineRule="auto"/>
        <w:rPr>
          <w:rFonts w:cstheme="minorHAnsi"/>
          <w:color w:val="2A2736"/>
          <w:szCs w:val="21"/>
          <w:lang w:eastAsia="en-AU"/>
        </w:rPr>
      </w:pPr>
      <w:r w:rsidRPr="0091253F">
        <w:rPr>
          <w:rFonts w:cstheme="minorHAnsi"/>
          <w:color w:val="2A2736"/>
          <w:szCs w:val="21"/>
          <w:lang w:eastAsia="en-AU"/>
        </w:rPr>
        <w:t>Further, there is a particular focus on proposals that do one or more of the following:</w:t>
      </w:r>
    </w:p>
    <w:p w14:paraId="2F7A6F6B" w14:textId="3709108E" w:rsidR="007A4414" w:rsidRPr="002D1452" w:rsidRDefault="007A4414" w:rsidP="00BE5A06">
      <w:pPr>
        <w:spacing w:after="0" w:line="240" w:lineRule="auto"/>
        <w:rPr>
          <w:rFonts w:ascii="Calibri" w:hAnsi="Calibri" w:cs="Calibri"/>
          <w:color w:val="2A2736"/>
          <w:szCs w:val="21"/>
          <w:lang w:eastAsia="en-AU"/>
        </w:rPr>
      </w:pPr>
    </w:p>
    <w:p w14:paraId="7837A5CC" w14:textId="59CCD923" w:rsidR="00671320" w:rsidRDefault="006077CE" w:rsidP="00717296">
      <w:pPr>
        <w:pStyle w:val="VCCCBullet1"/>
      </w:pPr>
      <w:r>
        <w:t>I</w:t>
      </w:r>
      <w:r w:rsidR="00DE02B3" w:rsidRPr="00DE02B3">
        <w:t xml:space="preserve">dentify one or more </w:t>
      </w:r>
      <w:r w:rsidR="005B184B">
        <w:t>of the</w:t>
      </w:r>
      <w:r w:rsidR="003E6078">
        <w:t xml:space="preserve"> </w:t>
      </w:r>
      <w:r w:rsidR="00DE02B3" w:rsidRPr="00DE02B3">
        <w:t>priority groups who are the focus of the research</w:t>
      </w:r>
      <w:r w:rsidR="00235300">
        <w:t xml:space="preserve"> (eligible list provided in the application)</w:t>
      </w:r>
    </w:p>
    <w:p w14:paraId="4BC59487" w14:textId="08AAFB6E" w:rsidR="006D0260" w:rsidRPr="00811EFA" w:rsidRDefault="006D0260" w:rsidP="006D0260">
      <w:pPr>
        <w:pStyle w:val="VCCCBullet1"/>
      </w:pPr>
      <w:r>
        <w:t>C</w:t>
      </w:r>
      <w:r w:rsidRPr="00811EFA">
        <w:t>ontribute to the existing research and practice knowledge base on equity issues in cancer care and control</w:t>
      </w:r>
    </w:p>
    <w:p w14:paraId="7CE8F25F" w14:textId="6BB7DEA9" w:rsidR="00717296" w:rsidRPr="00811EFA" w:rsidRDefault="00E174A5" w:rsidP="00717296">
      <w:pPr>
        <w:pStyle w:val="VCCCBullet1"/>
      </w:pPr>
      <w:r>
        <w:t>P</w:t>
      </w:r>
      <w:r w:rsidR="00717296" w:rsidRPr="00811EFA">
        <w:t>roduce</w:t>
      </w:r>
      <w:r w:rsidR="00C372F6">
        <w:t xml:space="preserve"> </w:t>
      </w:r>
      <w:r w:rsidR="00717296" w:rsidRPr="00811EFA">
        <w:t>research that can be applied, adopted, or scaled up by health services across Victoria</w:t>
      </w:r>
    </w:p>
    <w:p w14:paraId="1C3718C7" w14:textId="058F1BE7" w:rsidR="00717296" w:rsidRPr="00811EFA" w:rsidRDefault="00E174A5" w:rsidP="00717296">
      <w:pPr>
        <w:pStyle w:val="VCCCBullet1"/>
      </w:pPr>
      <w:r>
        <w:t>E</w:t>
      </w:r>
      <w:r w:rsidR="00717296" w:rsidRPr="00811EFA">
        <w:t>mploy innovative use of existing data sources or identify and use new data sources in program design and evaluation</w:t>
      </w:r>
    </w:p>
    <w:p w14:paraId="08BE42CB" w14:textId="75C615E0" w:rsidR="00717296" w:rsidRDefault="00E174A5" w:rsidP="00717296">
      <w:pPr>
        <w:pStyle w:val="VCCCBullet1"/>
      </w:pPr>
      <w:r>
        <w:t>T</w:t>
      </w:r>
      <w:r w:rsidR="00717296" w:rsidRPr="00811EFA">
        <w:t>ake a comparative and/or interdisciplinary approach to understand equity issues</w:t>
      </w:r>
    </w:p>
    <w:p w14:paraId="4D7584E5" w14:textId="5DCF6D6C" w:rsidR="007340D6" w:rsidRPr="00811EFA" w:rsidRDefault="007340D6" w:rsidP="00717296">
      <w:pPr>
        <w:pStyle w:val="VCCCBullet1"/>
      </w:pPr>
      <w:r>
        <w:t>Foster collaboration through two or more members and/or associate members of the VCCC Alliance</w:t>
      </w:r>
      <w:r w:rsidR="006077CE">
        <w:t>.</w:t>
      </w:r>
    </w:p>
    <w:p w14:paraId="74B59DBA" w14:textId="77777777" w:rsidR="00717296" w:rsidRDefault="00717296" w:rsidP="00717296">
      <w:pPr>
        <w:pStyle w:val="VCCCBullet2"/>
        <w:numPr>
          <w:ilvl w:val="0"/>
          <w:numId w:val="0"/>
        </w:numPr>
        <w:ind w:left="454"/>
      </w:pPr>
    </w:p>
    <w:p w14:paraId="28EE1FA8" w14:textId="77777777" w:rsidR="00B10DB9" w:rsidRDefault="00B10DB9">
      <w:pPr>
        <w:spacing w:after="160" w:line="259" w:lineRule="auto"/>
        <w:rPr>
          <w:rFonts w:asciiTheme="majorHAnsi" w:eastAsiaTheme="majorEastAsia" w:hAnsiTheme="majorHAnsi" w:cstheme="majorBidi"/>
          <w:color w:val="CB215F" w:themeColor="text2"/>
          <w:sz w:val="40"/>
          <w:szCs w:val="40"/>
        </w:rPr>
      </w:pPr>
      <w:r>
        <w:br w:type="page"/>
      </w:r>
    </w:p>
    <w:p w14:paraId="76F90FA5" w14:textId="05159B29" w:rsidR="006D34BC" w:rsidRDefault="006D34BC" w:rsidP="00AD3BD4">
      <w:pPr>
        <w:pStyle w:val="Heading1"/>
        <w:spacing w:before="0"/>
      </w:pPr>
      <w:r>
        <w:lastRenderedPageBreak/>
        <w:t>Selection Process</w:t>
      </w:r>
    </w:p>
    <w:p w14:paraId="32A80269" w14:textId="6AF85B76" w:rsidR="003E5A7B" w:rsidRPr="006744FE" w:rsidRDefault="005C1F9A" w:rsidP="006D34BC">
      <w:pPr>
        <w:pStyle w:val="Heading3"/>
      </w:pPr>
      <w:r>
        <w:t>Oversight</w:t>
      </w:r>
    </w:p>
    <w:p w14:paraId="5F98BE34" w14:textId="7DF2925A" w:rsidR="009C524A" w:rsidRPr="009C524A" w:rsidRDefault="003E5A7B" w:rsidP="003061F9">
      <w:pPr>
        <w:spacing w:after="0" w:line="240" w:lineRule="auto"/>
        <w:rPr>
          <w:rFonts w:cstheme="minorHAnsi"/>
          <w:color w:val="2A2736"/>
          <w:szCs w:val="21"/>
          <w:lang w:eastAsia="en-AU"/>
        </w:rPr>
      </w:pPr>
      <w:r w:rsidRPr="003E5A7B">
        <w:rPr>
          <w:rFonts w:cstheme="minorHAnsi"/>
          <w:color w:val="2A2736"/>
          <w:szCs w:val="21"/>
          <w:lang w:eastAsia="en-AU"/>
        </w:rPr>
        <w:t xml:space="preserve">Reducing the evidenced disparities in cancer outcomes requires an intersectional approach and carefully targeted and strategic action. The </w:t>
      </w:r>
      <w:r>
        <w:rPr>
          <w:rFonts w:cstheme="minorHAnsi"/>
          <w:color w:val="2A2736"/>
          <w:szCs w:val="21"/>
          <w:lang w:eastAsia="en-AU"/>
        </w:rPr>
        <w:t xml:space="preserve">Health </w:t>
      </w:r>
      <w:r w:rsidRPr="003E5A7B">
        <w:rPr>
          <w:rFonts w:cstheme="minorHAnsi"/>
          <w:color w:val="2A2736"/>
          <w:szCs w:val="21"/>
          <w:lang w:eastAsia="en-AU"/>
        </w:rPr>
        <w:t>Equity Advisory Group</w:t>
      </w:r>
      <w:r w:rsidR="00F03DBB">
        <w:rPr>
          <w:rFonts w:cstheme="minorHAnsi"/>
          <w:color w:val="2A2736"/>
          <w:szCs w:val="21"/>
          <w:lang w:eastAsia="en-AU"/>
        </w:rPr>
        <w:t>, established in 2025,</w:t>
      </w:r>
      <w:r w:rsidRPr="003E5A7B">
        <w:rPr>
          <w:rFonts w:cstheme="minorHAnsi"/>
          <w:color w:val="2A2736"/>
          <w:szCs w:val="21"/>
          <w:lang w:eastAsia="en-AU"/>
        </w:rPr>
        <w:t xml:space="preserve"> provides high-level expertise to the Health Equity Program and to VCCC Alliance members</w:t>
      </w:r>
      <w:r w:rsidR="007340D6">
        <w:rPr>
          <w:rFonts w:cstheme="minorHAnsi"/>
          <w:color w:val="2A2736"/>
          <w:szCs w:val="21"/>
          <w:lang w:eastAsia="en-AU"/>
        </w:rPr>
        <w:t xml:space="preserve"> and associate members</w:t>
      </w:r>
      <w:r w:rsidRPr="003E5A7B">
        <w:rPr>
          <w:rFonts w:cstheme="minorHAnsi"/>
          <w:color w:val="2A2736"/>
          <w:szCs w:val="21"/>
          <w:lang w:eastAsia="en-AU"/>
        </w:rPr>
        <w:t xml:space="preserve"> on the development and implementation of strategies to maximise the contribution of the alliance to addressing inequities in cancer outcomes across Victoria. </w:t>
      </w:r>
      <w:r w:rsidR="003061F9">
        <w:rPr>
          <w:rFonts w:cstheme="minorHAnsi"/>
          <w:color w:val="2A2736"/>
          <w:szCs w:val="21"/>
          <w:lang w:eastAsia="en-AU"/>
        </w:rPr>
        <w:t xml:space="preserve"> </w:t>
      </w:r>
      <w:r w:rsidRPr="003E5A7B">
        <w:rPr>
          <w:rFonts w:cstheme="minorHAnsi"/>
          <w:color w:val="2A2736"/>
          <w:szCs w:val="21"/>
          <w:lang w:eastAsia="en-AU"/>
        </w:rPr>
        <w:t xml:space="preserve">The </w:t>
      </w:r>
      <w:r>
        <w:rPr>
          <w:rFonts w:cstheme="minorHAnsi"/>
          <w:color w:val="2A2736"/>
          <w:szCs w:val="21"/>
          <w:lang w:eastAsia="en-AU"/>
        </w:rPr>
        <w:t xml:space="preserve">Health </w:t>
      </w:r>
      <w:r w:rsidRPr="003E5A7B">
        <w:rPr>
          <w:rFonts w:cstheme="minorHAnsi"/>
          <w:color w:val="2A2736"/>
          <w:szCs w:val="21"/>
          <w:lang w:eastAsia="en-AU"/>
        </w:rPr>
        <w:t xml:space="preserve">Equity Advisory Group will provide oversight of the successful </w:t>
      </w:r>
      <w:r w:rsidR="00BC4BE8">
        <w:rPr>
          <w:rFonts w:cstheme="minorHAnsi"/>
          <w:color w:val="2A2736"/>
          <w:szCs w:val="21"/>
          <w:lang w:eastAsia="en-AU"/>
        </w:rPr>
        <w:t xml:space="preserve">ACE </w:t>
      </w:r>
      <w:r w:rsidRPr="003E5A7B">
        <w:rPr>
          <w:rFonts w:cstheme="minorHAnsi"/>
          <w:color w:val="2A2736"/>
          <w:szCs w:val="21"/>
          <w:lang w:eastAsia="en-AU"/>
        </w:rPr>
        <w:t>project</w:t>
      </w:r>
      <w:r w:rsidR="009C524A">
        <w:rPr>
          <w:rFonts w:cstheme="minorHAnsi"/>
          <w:color w:val="2A2736"/>
          <w:szCs w:val="21"/>
          <w:lang w:eastAsia="en-AU"/>
        </w:rPr>
        <w:t>s</w:t>
      </w:r>
      <w:r w:rsidRPr="003E5A7B">
        <w:rPr>
          <w:rFonts w:cstheme="minorHAnsi"/>
          <w:color w:val="2A2736"/>
          <w:szCs w:val="21"/>
          <w:lang w:eastAsia="en-AU"/>
        </w:rPr>
        <w:t xml:space="preserve">. </w:t>
      </w:r>
    </w:p>
    <w:p w14:paraId="02DB040B" w14:textId="3D751DF5" w:rsidR="00ED285C" w:rsidRDefault="00ED285C" w:rsidP="006D34BC">
      <w:pPr>
        <w:pStyle w:val="Heading3"/>
      </w:pPr>
      <w:r>
        <w:t>Eligibility</w:t>
      </w:r>
    </w:p>
    <w:p w14:paraId="0F059287" w14:textId="3B100A33" w:rsidR="00ED285C" w:rsidRDefault="00ED285C" w:rsidP="00ED285C">
      <w:pPr>
        <w:pStyle w:val="Body"/>
        <w:rPr>
          <w:rFonts w:asciiTheme="minorHAnsi" w:eastAsia="Times New Roman" w:hAnsiTheme="minorHAnsi" w:cstheme="minorHAnsi"/>
          <w:color w:val="2A2736"/>
          <w:szCs w:val="21"/>
          <w:lang w:eastAsia="en-AU"/>
        </w:rPr>
      </w:pPr>
      <w:r w:rsidRPr="00ED285C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>This funding is only available to staff from VCCC Alliance member</w:t>
      </w:r>
      <w:r w:rsidR="00E555D9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 xml:space="preserve"> and associate member</w:t>
      </w:r>
      <w:r w:rsidRPr="00ED285C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 xml:space="preserve"> organisations.</w:t>
      </w:r>
      <w:r>
        <w:rPr>
          <w:rFonts w:asciiTheme="minorHAnsi" w:eastAsia="Times New Roman" w:hAnsiTheme="minorHAnsi" w:cstheme="minorHAnsi"/>
          <w:color w:val="2A2736"/>
          <w:szCs w:val="21"/>
          <w:lang w:eastAsia="en-AU"/>
        </w:rPr>
        <w:t xml:space="preserve"> Partnerships with </w:t>
      </w:r>
      <w:r w:rsidR="00F70681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 xml:space="preserve">communities, </w:t>
      </w:r>
      <w:r w:rsidR="009F4AB7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>NGOs and ACCOs are encouraged.</w:t>
      </w:r>
    </w:p>
    <w:p w14:paraId="5860475D" w14:textId="5FEDA5FC" w:rsidR="00E12B38" w:rsidRDefault="002A643A" w:rsidP="00ED285C">
      <w:pPr>
        <w:pStyle w:val="Body"/>
        <w:rPr>
          <w:rFonts w:asciiTheme="minorHAnsi" w:eastAsia="Times New Roman" w:hAnsiTheme="minorHAnsi" w:cstheme="minorHAnsi"/>
          <w:color w:val="2A2736"/>
          <w:szCs w:val="21"/>
          <w:lang w:eastAsia="en-AU"/>
        </w:rPr>
      </w:pPr>
      <w:r w:rsidRPr="002A643A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 xml:space="preserve">Funding for </w:t>
      </w:r>
      <w:r w:rsidR="007340D6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>two</w:t>
      </w:r>
      <w:r w:rsidRPr="002A643A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 xml:space="preserve"> research projects is available through a competitive selection process. Grants will be funded for up to $</w:t>
      </w:r>
      <w:r w:rsidR="007340D6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>6</w:t>
      </w:r>
      <w:r w:rsidRPr="002A643A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>0,000 (excluding GST) per project.</w:t>
      </w:r>
    </w:p>
    <w:p w14:paraId="11D2860A" w14:textId="65B738A6" w:rsidR="00614B77" w:rsidRPr="00A567A9" w:rsidRDefault="00614B77" w:rsidP="006D34BC">
      <w:pPr>
        <w:pStyle w:val="Heading3"/>
      </w:pPr>
      <w:bookmarkStart w:id="1" w:name="_Toc109390387"/>
      <w:r>
        <w:t>P</w:t>
      </w:r>
      <w:r w:rsidRPr="00A567A9">
        <w:t>age limit</w:t>
      </w:r>
      <w:bookmarkEnd w:id="1"/>
    </w:p>
    <w:p w14:paraId="546CF6B0" w14:textId="7B71ED05" w:rsidR="00614B77" w:rsidRDefault="00614B77" w:rsidP="00614B77">
      <w:pPr>
        <w:pStyle w:val="Body"/>
        <w:rPr>
          <w:rFonts w:asciiTheme="minorHAnsi" w:eastAsia="Times New Roman" w:hAnsiTheme="minorHAnsi" w:cstheme="minorHAnsi"/>
          <w:color w:val="2A2736"/>
          <w:szCs w:val="21"/>
          <w:lang w:eastAsia="en-AU"/>
        </w:rPr>
      </w:pPr>
      <w:r w:rsidRPr="00614B77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>The completed EOI should be 4</w:t>
      </w:r>
      <w:r>
        <w:rPr>
          <w:rFonts w:asciiTheme="minorHAnsi" w:eastAsia="Times New Roman" w:hAnsiTheme="minorHAnsi" w:cstheme="minorHAnsi"/>
          <w:color w:val="2A2736"/>
          <w:szCs w:val="21"/>
          <w:lang w:eastAsia="en-AU"/>
        </w:rPr>
        <w:t xml:space="preserve"> to </w:t>
      </w:r>
      <w:r w:rsidRPr="00614B77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 xml:space="preserve">6 pages in total, exclusive of CVs. CV to accompany application should be 2-page maximum, with current and prior positions and/or experience (last 5 years), and a 100-word statement of impact of the applicant’s track record of research with </w:t>
      </w:r>
      <w:r w:rsidR="009D2F18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 xml:space="preserve">priority </w:t>
      </w:r>
      <w:r w:rsidRPr="00614B77">
        <w:rPr>
          <w:rFonts w:asciiTheme="minorHAnsi" w:eastAsia="Times New Roman" w:hAnsiTheme="minorHAnsi" w:cstheme="minorHAnsi"/>
          <w:color w:val="2A2736"/>
          <w:szCs w:val="21"/>
          <w:lang w:eastAsia="en-AU"/>
        </w:rPr>
        <w:t xml:space="preserve">communities. Relevant publications may be included. </w:t>
      </w:r>
    </w:p>
    <w:p w14:paraId="180745EB" w14:textId="55380D89" w:rsidR="00E90B73" w:rsidRDefault="00E90B73">
      <w:pPr>
        <w:spacing w:after="160" w:line="259" w:lineRule="auto"/>
        <w:rPr>
          <w:rFonts w:cstheme="minorHAnsi"/>
          <w:color w:val="2A2736"/>
          <w:szCs w:val="21"/>
          <w:lang w:eastAsia="en-AU"/>
        </w:rPr>
      </w:pPr>
    </w:p>
    <w:p w14:paraId="48755683" w14:textId="17131522" w:rsidR="00BF11F0" w:rsidRDefault="00BF11F0" w:rsidP="00944AD2">
      <w:pPr>
        <w:pStyle w:val="Heading3"/>
      </w:pPr>
      <w:bookmarkStart w:id="2" w:name="_Toc109390388"/>
      <w:r>
        <w:t>Timetable for Selection and Awarding</w:t>
      </w:r>
      <w:bookmarkEnd w:id="2"/>
    </w:p>
    <w:p w14:paraId="5884BDEC" w14:textId="6CA61BA0" w:rsidR="00BF11F0" w:rsidRPr="00BC57E3" w:rsidRDefault="00BF11F0" w:rsidP="00BF11F0">
      <w:pPr>
        <w:pStyle w:val="Body"/>
        <w:rPr>
          <w:rFonts w:asciiTheme="minorHAnsi" w:hAnsiTheme="minorHAnsi" w:cstheme="minorHAnsi"/>
          <w:i/>
          <w:iCs/>
          <w:szCs w:val="21"/>
        </w:rPr>
      </w:pPr>
      <w:r w:rsidRPr="00BC57E3">
        <w:rPr>
          <w:rFonts w:asciiTheme="minorHAnsi" w:hAnsiTheme="minorHAnsi" w:cstheme="minorHAnsi"/>
          <w:i/>
          <w:iCs/>
          <w:szCs w:val="21"/>
        </w:rPr>
        <w:t xml:space="preserve">The </w:t>
      </w:r>
      <w:r w:rsidR="00BC57E3">
        <w:rPr>
          <w:rFonts w:asciiTheme="minorHAnsi" w:hAnsiTheme="minorHAnsi" w:cstheme="minorHAnsi"/>
          <w:i/>
          <w:iCs/>
          <w:szCs w:val="21"/>
        </w:rPr>
        <w:t>ACE Fund selection process</w:t>
      </w:r>
      <w:r w:rsidRPr="00BC57E3">
        <w:rPr>
          <w:rFonts w:asciiTheme="minorHAnsi" w:hAnsiTheme="minorHAnsi" w:cstheme="minorHAnsi"/>
          <w:i/>
          <w:iCs/>
          <w:szCs w:val="21"/>
        </w:rPr>
        <w:t xml:space="preserve"> involves two stages:</w:t>
      </w:r>
    </w:p>
    <w:p w14:paraId="7776FADF" w14:textId="5ADC166E" w:rsidR="00BF11F0" w:rsidRPr="0061515D" w:rsidRDefault="00BF11F0" w:rsidP="00BE5549">
      <w:pPr>
        <w:pStyle w:val="Body"/>
        <w:numPr>
          <w:ilvl w:val="0"/>
          <w:numId w:val="16"/>
        </w:numPr>
        <w:rPr>
          <w:rFonts w:asciiTheme="minorHAnsi" w:hAnsiTheme="minorHAnsi" w:cstheme="minorHAnsi"/>
          <w:szCs w:val="21"/>
        </w:rPr>
      </w:pPr>
      <w:r w:rsidRPr="0061515D">
        <w:rPr>
          <w:rFonts w:asciiTheme="minorHAnsi" w:hAnsiTheme="minorHAnsi" w:cstheme="minorHAnsi"/>
          <w:szCs w:val="21"/>
        </w:rPr>
        <w:t>Initial Expression of Interest (EOI) (4</w:t>
      </w:r>
      <w:r w:rsidR="001D496D">
        <w:rPr>
          <w:rFonts w:asciiTheme="minorHAnsi" w:hAnsiTheme="minorHAnsi" w:cstheme="minorHAnsi"/>
          <w:szCs w:val="21"/>
        </w:rPr>
        <w:t xml:space="preserve"> to </w:t>
      </w:r>
      <w:r w:rsidRPr="0061515D">
        <w:rPr>
          <w:rFonts w:asciiTheme="minorHAnsi" w:hAnsiTheme="minorHAnsi" w:cstheme="minorHAnsi"/>
          <w:szCs w:val="21"/>
        </w:rPr>
        <w:t>6 pages) submitted</w:t>
      </w:r>
    </w:p>
    <w:p w14:paraId="2A832BAF" w14:textId="556B0AD6" w:rsidR="00BF11F0" w:rsidRPr="0061515D" w:rsidRDefault="00BF11F0" w:rsidP="00BE5549">
      <w:pPr>
        <w:pStyle w:val="Body"/>
        <w:numPr>
          <w:ilvl w:val="0"/>
          <w:numId w:val="16"/>
        </w:numPr>
        <w:rPr>
          <w:rFonts w:asciiTheme="minorHAnsi" w:hAnsiTheme="minorHAnsi" w:cstheme="minorHAnsi"/>
          <w:szCs w:val="21"/>
        </w:rPr>
      </w:pPr>
      <w:r w:rsidRPr="0061515D">
        <w:rPr>
          <w:rFonts w:asciiTheme="minorHAnsi" w:hAnsiTheme="minorHAnsi" w:cstheme="minorHAnsi"/>
          <w:szCs w:val="21"/>
        </w:rPr>
        <w:t>Following EOI review, 2</w:t>
      </w:r>
      <w:r w:rsidR="001D496D">
        <w:rPr>
          <w:rFonts w:asciiTheme="minorHAnsi" w:hAnsiTheme="minorHAnsi" w:cstheme="minorHAnsi"/>
          <w:szCs w:val="21"/>
        </w:rPr>
        <w:t xml:space="preserve"> to </w:t>
      </w:r>
      <w:r w:rsidRPr="0061515D">
        <w:rPr>
          <w:rFonts w:asciiTheme="minorHAnsi" w:hAnsiTheme="minorHAnsi" w:cstheme="minorHAnsi"/>
          <w:szCs w:val="21"/>
        </w:rPr>
        <w:t>3 shortlisted applicants will be invited to</w:t>
      </w:r>
      <w:r w:rsidR="007340D6">
        <w:rPr>
          <w:rFonts w:asciiTheme="minorHAnsi" w:hAnsiTheme="minorHAnsi" w:cstheme="minorHAnsi"/>
          <w:szCs w:val="21"/>
        </w:rPr>
        <w:t xml:space="preserve"> a short interview</w:t>
      </w:r>
      <w:r w:rsidR="006C1AC1">
        <w:rPr>
          <w:rFonts w:asciiTheme="minorHAnsi" w:hAnsiTheme="minorHAnsi" w:cstheme="minorHAnsi"/>
          <w:szCs w:val="21"/>
        </w:rPr>
        <w:t>.</w:t>
      </w:r>
    </w:p>
    <w:p w14:paraId="039D40FF" w14:textId="77777777" w:rsidR="006C1AC1" w:rsidRDefault="006C1AC1" w:rsidP="00BF11F0">
      <w:pPr>
        <w:pStyle w:val="Body"/>
        <w:rPr>
          <w:rFonts w:asciiTheme="minorHAnsi" w:hAnsiTheme="minorHAnsi" w:cstheme="minorHAnsi"/>
          <w:szCs w:val="21"/>
        </w:rPr>
      </w:pPr>
    </w:p>
    <w:p w14:paraId="052F96FE" w14:textId="217AEB2F" w:rsidR="00BF11F0" w:rsidRPr="00BC57E3" w:rsidRDefault="00BF11F0" w:rsidP="00BF11F0">
      <w:pPr>
        <w:pStyle w:val="Body"/>
        <w:rPr>
          <w:rFonts w:asciiTheme="minorHAnsi" w:hAnsiTheme="minorHAnsi" w:cstheme="minorHAnsi"/>
          <w:i/>
          <w:iCs/>
          <w:szCs w:val="21"/>
        </w:rPr>
      </w:pPr>
      <w:r w:rsidRPr="00BC57E3">
        <w:rPr>
          <w:rFonts w:asciiTheme="minorHAnsi" w:hAnsiTheme="minorHAnsi" w:cstheme="minorHAnsi"/>
          <w:i/>
          <w:iCs/>
          <w:szCs w:val="21"/>
        </w:rPr>
        <w:t>Review process</w:t>
      </w:r>
    </w:p>
    <w:p w14:paraId="22BB3EAB" w14:textId="77777777" w:rsidR="00BC57E3" w:rsidRPr="0061515D" w:rsidRDefault="00BC57E3" w:rsidP="00BC57E3">
      <w:pPr>
        <w:pStyle w:val="Body"/>
        <w:rPr>
          <w:rFonts w:asciiTheme="minorHAnsi" w:hAnsiTheme="minorHAnsi" w:cstheme="minorHAnsi"/>
          <w:szCs w:val="21"/>
        </w:rPr>
      </w:pPr>
      <w:r w:rsidRPr="0061515D">
        <w:rPr>
          <w:rFonts w:asciiTheme="minorHAnsi" w:hAnsiTheme="minorHAnsi" w:cstheme="minorHAnsi"/>
          <w:szCs w:val="21"/>
        </w:rPr>
        <w:t>The EOI and Full Application evaluation panel will consist of:</w:t>
      </w:r>
    </w:p>
    <w:p w14:paraId="045FE956" w14:textId="77777777" w:rsidR="00BC57E3" w:rsidRPr="0061515D" w:rsidRDefault="00BC57E3" w:rsidP="00BC57E3">
      <w:pPr>
        <w:pStyle w:val="Body"/>
        <w:numPr>
          <w:ilvl w:val="0"/>
          <w:numId w:val="15"/>
        </w:numPr>
        <w:rPr>
          <w:rFonts w:asciiTheme="minorHAnsi" w:hAnsiTheme="minorHAnsi" w:cstheme="minorHAnsi"/>
          <w:szCs w:val="21"/>
        </w:rPr>
      </w:pPr>
      <w:r w:rsidRPr="0061515D">
        <w:rPr>
          <w:rFonts w:asciiTheme="minorHAnsi" w:hAnsiTheme="minorHAnsi" w:cstheme="minorHAnsi"/>
          <w:szCs w:val="21"/>
        </w:rPr>
        <w:t>Co-Chairs, Health Equity Advisory Group, VCCC Alliance</w:t>
      </w:r>
    </w:p>
    <w:p w14:paraId="6E873918" w14:textId="77777777" w:rsidR="00BC57E3" w:rsidRPr="0061515D" w:rsidRDefault="00BC57E3" w:rsidP="00BC57E3">
      <w:pPr>
        <w:pStyle w:val="Body"/>
        <w:numPr>
          <w:ilvl w:val="0"/>
          <w:numId w:val="15"/>
        </w:numPr>
        <w:rPr>
          <w:rFonts w:asciiTheme="minorHAnsi" w:hAnsiTheme="minorHAnsi" w:cstheme="minorHAnsi"/>
          <w:szCs w:val="21"/>
        </w:rPr>
      </w:pPr>
      <w:r w:rsidRPr="0061515D">
        <w:rPr>
          <w:rFonts w:asciiTheme="minorHAnsi" w:hAnsiTheme="minorHAnsi" w:cstheme="minorHAnsi"/>
          <w:szCs w:val="21"/>
        </w:rPr>
        <w:t xml:space="preserve">Consumer </w:t>
      </w:r>
      <w:r>
        <w:rPr>
          <w:rFonts w:asciiTheme="minorHAnsi" w:hAnsiTheme="minorHAnsi" w:cstheme="minorHAnsi"/>
          <w:szCs w:val="21"/>
        </w:rPr>
        <w:t>M</w:t>
      </w:r>
      <w:r w:rsidRPr="0061515D">
        <w:rPr>
          <w:rFonts w:asciiTheme="minorHAnsi" w:hAnsiTheme="minorHAnsi" w:cstheme="minorHAnsi"/>
          <w:szCs w:val="21"/>
        </w:rPr>
        <w:t>ember, Health Equity Advisory Group, VCCC Alliance</w:t>
      </w:r>
    </w:p>
    <w:p w14:paraId="54A6380B" w14:textId="77777777" w:rsidR="00BC57E3" w:rsidRPr="0061515D" w:rsidRDefault="00BC57E3" w:rsidP="00BC57E3">
      <w:pPr>
        <w:pStyle w:val="Body"/>
        <w:numPr>
          <w:ilvl w:val="0"/>
          <w:numId w:val="15"/>
        </w:numPr>
        <w:rPr>
          <w:rFonts w:asciiTheme="minorHAnsi" w:hAnsiTheme="minorHAnsi" w:cstheme="minorHAnsi"/>
          <w:szCs w:val="21"/>
        </w:rPr>
      </w:pPr>
      <w:r w:rsidRPr="0061515D">
        <w:rPr>
          <w:rFonts w:asciiTheme="minorHAnsi" w:hAnsiTheme="minorHAnsi" w:cstheme="minorHAnsi"/>
          <w:szCs w:val="21"/>
        </w:rPr>
        <w:t>Senior Manager Health Equity, VCCC Alliance</w:t>
      </w:r>
    </w:p>
    <w:p w14:paraId="07C0CE40" w14:textId="3785612A" w:rsidR="00BC57E3" w:rsidRPr="0061515D" w:rsidRDefault="00BC57E3" w:rsidP="00BC57E3">
      <w:pPr>
        <w:pStyle w:val="Body"/>
        <w:numPr>
          <w:ilvl w:val="0"/>
          <w:numId w:val="15"/>
        </w:numPr>
        <w:rPr>
          <w:rFonts w:asciiTheme="minorHAnsi" w:hAnsiTheme="minorHAnsi" w:cstheme="minorHAnsi"/>
          <w:szCs w:val="21"/>
        </w:rPr>
      </w:pPr>
      <w:r w:rsidRPr="0061515D">
        <w:rPr>
          <w:rFonts w:asciiTheme="minorHAnsi" w:hAnsiTheme="minorHAnsi" w:cstheme="minorHAnsi"/>
          <w:szCs w:val="21"/>
        </w:rPr>
        <w:t>Senior Manager Research, VCCC Alliance</w:t>
      </w:r>
    </w:p>
    <w:p w14:paraId="045BA4FD" w14:textId="77777777" w:rsidR="00BC57E3" w:rsidRDefault="00BC57E3" w:rsidP="00BF11F0">
      <w:pPr>
        <w:pStyle w:val="Body"/>
        <w:rPr>
          <w:rFonts w:asciiTheme="minorHAnsi" w:hAnsiTheme="minorHAnsi" w:cstheme="minorHAnsi"/>
          <w:szCs w:val="21"/>
        </w:rPr>
      </w:pPr>
    </w:p>
    <w:p w14:paraId="66E13461" w14:textId="77777777" w:rsidR="003101A0" w:rsidRDefault="003101A0" w:rsidP="00BF11F0">
      <w:pPr>
        <w:pStyle w:val="Body"/>
        <w:rPr>
          <w:rFonts w:asciiTheme="minorHAnsi" w:hAnsiTheme="minorHAnsi" w:cstheme="minorHAnsi"/>
          <w:szCs w:val="21"/>
        </w:rPr>
      </w:pPr>
    </w:p>
    <w:p w14:paraId="5CB0C781" w14:textId="77777777" w:rsidR="003101A0" w:rsidRDefault="003101A0" w:rsidP="00BF11F0">
      <w:pPr>
        <w:pStyle w:val="Body"/>
        <w:rPr>
          <w:rFonts w:asciiTheme="minorHAnsi" w:hAnsiTheme="minorHAnsi" w:cstheme="minorHAnsi"/>
          <w:szCs w:val="21"/>
        </w:rPr>
      </w:pPr>
    </w:p>
    <w:p w14:paraId="7F7ABF06" w14:textId="77777777" w:rsidR="003101A0" w:rsidRDefault="003101A0" w:rsidP="00BF11F0">
      <w:pPr>
        <w:pStyle w:val="Body"/>
        <w:rPr>
          <w:rFonts w:asciiTheme="minorHAnsi" w:hAnsiTheme="minorHAnsi" w:cstheme="minorHAnsi"/>
          <w:szCs w:val="21"/>
        </w:rPr>
      </w:pPr>
    </w:p>
    <w:p w14:paraId="376CBDD0" w14:textId="77777777" w:rsidR="003101A0" w:rsidRDefault="003101A0" w:rsidP="00BF11F0">
      <w:pPr>
        <w:pStyle w:val="Body"/>
        <w:rPr>
          <w:rFonts w:asciiTheme="minorHAnsi" w:hAnsiTheme="minorHAnsi" w:cstheme="minorHAnsi"/>
          <w:szCs w:val="21"/>
        </w:rPr>
      </w:pPr>
    </w:p>
    <w:p w14:paraId="523751C9" w14:textId="77777777" w:rsidR="003101A0" w:rsidRDefault="003101A0" w:rsidP="00BF11F0">
      <w:pPr>
        <w:pStyle w:val="Body"/>
        <w:rPr>
          <w:rFonts w:asciiTheme="minorHAnsi" w:hAnsiTheme="minorHAnsi" w:cstheme="minorHAnsi"/>
          <w:szCs w:val="21"/>
        </w:rPr>
      </w:pPr>
    </w:p>
    <w:p w14:paraId="3130F3ED" w14:textId="77777777" w:rsidR="003101A0" w:rsidRDefault="003101A0" w:rsidP="00BF11F0">
      <w:pPr>
        <w:pStyle w:val="Body"/>
        <w:rPr>
          <w:rFonts w:asciiTheme="minorHAnsi" w:hAnsiTheme="minorHAnsi" w:cstheme="minorHAnsi"/>
          <w:szCs w:val="21"/>
        </w:rPr>
      </w:pPr>
    </w:p>
    <w:p w14:paraId="0DC04D84" w14:textId="2F497C43" w:rsidR="00BF11F0" w:rsidRPr="0061515D" w:rsidRDefault="00BF11F0" w:rsidP="00BF11F0">
      <w:pPr>
        <w:pStyle w:val="Body"/>
        <w:rPr>
          <w:rFonts w:asciiTheme="minorHAnsi" w:hAnsiTheme="minorHAnsi" w:cstheme="minorHAnsi"/>
          <w:szCs w:val="21"/>
        </w:rPr>
      </w:pPr>
      <w:r w:rsidRPr="0061515D">
        <w:rPr>
          <w:rFonts w:asciiTheme="minorHAnsi" w:hAnsiTheme="minorHAnsi" w:cstheme="minorHAnsi"/>
          <w:szCs w:val="21"/>
        </w:rPr>
        <w:lastRenderedPageBreak/>
        <w:t>The EOIs and Full Applications will be reviewed using the following process:</w:t>
      </w:r>
    </w:p>
    <w:p w14:paraId="256A801F" w14:textId="77777777" w:rsidR="00BF11F0" w:rsidRPr="0061515D" w:rsidRDefault="00BF11F0" w:rsidP="00BE5549">
      <w:pPr>
        <w:pStyle w:val="Body"/>
        <w:numPr>
          <w:ilvl w:val="0"/>
          <w:numId w:val="14"/>
        </w:numPr>
        <w:rPr>
          <w:rFonts w:asciiTheme="minorHAnsi" w:hAnsiTheme="minorHAnsi" w:cstheme="minorHAnsi"/>
          <w:szCs w:val="21"/>
        </w:rPr>
      </w:pPr>
      <w:r w:rsidRPr="0061515D">
        <w:rPr>
          <w:rFonts w:asciiTheme="minorHAnsi" w:hAnsiTheme="minorHAnsi" w:cstheme="minorHAnsi"/>
          <w:szCs w:val="21"/>
        </w:rPr>
        <w:t>Completeness of application</w:t>
      </w:r>
    </w:p>
    <w:p w14:paraId="01C1DD76" w14:textId="3C236E39" w:rsidR="00BF11F0" w:rsidRDefault="00BF11F0" w:rsidP="00BE5549">
      <w:pPr>
        <w:pStyle w:val="Body"/>
        <w:numPr>
          <w:ilvl w:val="0"/>
          <w:numId w:val="14"/>
        </w:numPr>
        <w:rPr>
          <w:rFonts w:asciiTheme="minorHAnsi" w:hAnsiTheme="minorHAnsi" w:cstheme="minorHAnsi"/>
          <w:szCs w:val="21"/>
        </w:rPr>
      </w:pPr>
      <w:r w:rsidRPr="0061515D">
        <w:rPr>
          <w:rFonts w:asciiTheme="minorHAnsi" w:hAnsiTheme="minorHAnsi" w:cstheme="minorHAnsi"/>
          <w:szCs w:val="21"/>
        </w:rPr>
        <w:t>Ranking and shortlisting against criteria (below)</w:t>
      </w:r>
    </w:p>
    <w:p w14:paraId="7463DDCA" w14:textId="660F34CE" w:rsidR="00944AD2" w:rsidRDefault="001A0E58" w:rsidP="00944AD2">
      <w:pPr>
        <w:pStyle w:val="Heading3"/>
      </w:pPr>
      <w:bookmarkStart w:id="3" w:name="_Toc109390389"/>
      <w:r>
        <w:t>C</w:t>
      </w:r>
      <w:r w:rsidR="00944AD2">
        <w:t>riteria for assessment</w:t>
      </w:r>
      <w:bookmarkEnd w:id="3"/>
    </w:p>
    <w:p w14:paraId="09B73039" w14:textId="50024113" w:rsidR="00A474C7" w:rsidRPr="00F86713" w:rsidRDefault="00A474C7" w:rsidP="00BE5549">
      <w:pPr>
        <w:pStyle w:val="ListParagraph"/>
        <w:numPr>
          <w:ilvl w:val="0"/>
          <w:numId w:val="17"/>
        </w:numPr>
        <w:spacing w:line="240" w:lineRule="auto"/>
        <w:outlineLvl w:val="1"/>
        <w:rPr>
          <w:rFonts w:cstheme="minorHAnsi"/>
          <w:b/>
          <w:bCs/>
          <w:color w:val="971847" w:themeColor="text2" w:themeShade="BF"/>
          <w:szCs w:val="21"/>
          <w:lang w:eastAsia="en-AU"/>
        </w:rPr>
      </w:pPr>
      <w:r w:rsidRPr="00F86713">
        <w:rPr>
          <w:rFonts w:cstheme="minorHAnsi"/>
          <w:b/>
          <w:bCs/>
          <w:color w:val="971847" w:themeColor="text2" w:themeShade="BF"/>
          <w:szCs w:val="21"/>
          <w:lang w:eastAsia="en-AU"/>
        </w:rPr>
        <w:t>Impact, Significance, and Sustainability (40%)</w:t>
      </w:r>
    </w:p>
    <w:p w14:paraId="53C1AB69" w14:textId="235EE975" w:rsidR="00A474C7" w:rsidRPr="00A474C7" w:rsidRDefault="00A474C7" w:rsidP="00A474C7">
      <w:pPr>
        <w:spacing w:after="0" w:line="240" w:lineRule="auto"/>
        <w:rPr>
          <w:rFonts w:cstheme="minorHAnsi"/>
          <w:color w:val="1F1F1F"/>
          <w:szCs w:val="21"/>
          <w:lang w:eastAsia="en-AU"/>
        </w:rPr>
      </w:pPr>
      <w:r w:rsidRPr="00A474C7">
        <w:rPr>
          <w:rFonts w:cstheme="minorHAnsi"/>
          <w:color w:val="1F1F1F"/>
          <w:szCs w:val="21"/>
          <w:lang w:eastAsia="en-AU"/>
        </w:rPr>
        <w:t xml:space="preserve">The project must demonstrate clear community </w:t>
      </w:r>
      <w:r w:rsidRPr="00A474C7">
        <w:rPr>
          <w:rFonts w:cstheme="minorHAnsi"/>
          <w:color w:val="1F1F1F"/>
          <w:szCs w:val="21"/>
          <w:bdr w:val="none" w:sz="0" w:space="0" w:color="auto" w:frame="1"/>
          <w:lang w:eastAsia="en-AU"/>
        </w:rPr>
        <w:t>need</w:t>
      </w:r>
      <w:r w:rsidR="00A8630D">
        <w:rPr>
          <w:rFonts w:cstheme="minorHAnsi"/>
          <w:color w:val="1F1F1F"/>
          <w:szCs w:val="21"/>
          <w:lang w:eastAsia="en-AU"/>
        </w:rPr>
        <w:t>.</w:t>
      </w:r>
      <w:r w:rsidR="00A8630D" w:rsidRPr="00A474C7">
        <w:rPr>
          <w:rFonts w:cstheme="minorHAnsi"/>
          <w:color w:val="1F1F1F"/>
          <w:szCs w:val="21"/>
          <w:lang w:eastAsia="en-AU"/>
        </w:rPr>
        <w:t xml:space="preserve"> </w:t>
      </w:r>
    </w:p>
    <w:p w14:paraId="47D9B788" w14:textId="77777777" w:rsidR="00A474C7" w:rsidRPr="00A474C7" w:rsidRDefault="00A474C7" w:rsidP="00524E3A">
      <w:pPr>
        <w:pStyle w:val="VCCCBullet1"/>
      </w:pPr>
      <w:r w:rsidRPr="00A474C7">
        <w:rPr>
          <w:b/>
          <w:bCs/>
        </w:rPr>
        <w:t>Priority Need</w:t>
      </w:r>
      <w:r w:rsidRPr="00A474C7">
        <w:t>: Project addresses an area of need identified and prioritised by the affected community (Aboriginal and Torres Strait Islander Peoples, CALD communities, or regional/rural people affected by cancer).</w:t>
      </w:r>
    </w:p>
    <w:p w14:paraId="13BFC305" w14:textId="4A37135B" w:rsidR="00A474C7" w:rsidRPr="00A474C7" w:rsidRDefault="00A474C7" w:rsidP="00524E3A">
      <w:pPr>
        <w:pStyle w:val="VCCCBullet1"/>
      </w:pPr>
      <w:r w:rsidRPr="00A474C7">
        <w:rPr>
          <w:b/>
          <w:bCs/>
        </w:rPr>
        <w:t>Foundation:</w:t>
      </w:r>
      <w:r w:rsidRPr="00A474C7">
        <w:t xml:space="preserve"> Clearly describes the existing practice/project the proposal builds upon</w:t>
      </w:r>
      <w:r w:rsidR="00180A02">
        <w:t xml:space="preserve"> or </w:t>
      </w:r>
      <w:r w:rsidR="001F18D2">
        <w:t xml:space="preserve">ideally, </w:t>
      </w:r>
      <w:r w:rsidR="00180A02">
        <w:t xml:space="preserve">pilots a new idea based on </w:t>
      </w:r>
      <w:r w:rsidR="0092161B" w:rsidRPr="00A474C7">
        <w:t>an evidence-based unmet need</w:t>
      </w:r>
      <w:r w:rsidRPr="00A474C7">
        <w:t>.</w:t>
      </w:r>
    </w:p>
    <w:p w14:paraId="3EA94B6B" w14:textId="77777777" w:rsidR="00A474C7" w:rsidRPr="00A474C7" w:rsidRDefault="00A474C7" w:rsidP="00524E3A">
      <w:pPr>
        <w:pStyle w:val="VCCCBullet1"/>
      </w:pPr>
      <w:r w:rsidRPr="00A474C7">
        <w:rPr>
          <w:b/>
          <w:bCs/>
        </w:rPr>
        <w:t>Innovation &amp; Future Contribution</w:t>
      </w:r>
      <w:r w:rsidRPr="00A474C7">
        <w:t>: Is innovative (design or implementation) and identifies how it will contribute to the field beyond the project timeline.</w:t>
      </w:r>
    </w:p>
    <w:p w14:paraId="42CFFA1B" w14:textId="7566D1C9" w:rsidR="00A474C7" w:rsidRPr="00F86713" w:rsidRDefault="00A474C7" w:rsidP="003101A0">
      <w:pPr>
        <w:pStyle w:val="ListParagraph"/>
        <w:numPr>
          <w:ilvl w:val="0"/>
          <w:numId w:val="17"/>
        </w:numPr>
        <w:spacing w:line="240" w:lineRule="auto"/>
        <w:outlineLvl w:val="1"/>
        <w:rPr>
          <w:rFonts w:cstheme="minorHAnsi"/>
          <w:b/>
          <w:bCs/>
          <w:color w:val="971847" w:themeColor="text2" w:themeShade="BF"/>
          <w:szCs w:val="21"/>
          <w:lang w:eastAsia="en-AU"/>
        </w:rPr>
      </w:pPr>
      <w:r w:rsidRPr="00F86713">
        <w:rPr>
          <w:rFonts w:cstheme="minorHAnsi"/>
          <w:b/>
          <w:bCs/>
          <w:color w:val="971847" w:themeColor="text2" w:themeShade="BF"/>
          <w:szCs w:val="21"/>
          <w:lang w:eastAsia="en-AU"/>
        </w:rPr>
        <w:t>Alignment, Collaboration, and Support (40%)</w:t>
      </w:r>
    </w:p>
    <w:p w14:paraId="3FBAC177" w14:textId="77777777" w:rsidR="00A474C7" w:rsidRPr="00A474C7" w:rsidRDefault="00A474C7" w:rsidP="00A474C7">
      <w:pPr>
        <w:spacing w:after="0" w:line="240" w:lineRule="auto"/>
        <w:rPr>
          <w:rFonts w:cstheme="minorHAnsi"/>
          <w:color w:val="1F1F1F"/>
          <w:szCs w:val="21"/>
          <w:lang w:eastAsia="en-AU"/>
        </w:rPr>
      </w:pPr>
      <w:r w:rsidRPr="00A474C7">
        <w:rPr>
          <w:rFonts w:cstheme="minorHAnsi"/>
          <w:color w:val="1F1F1F"/>
          <w:szCs w:val="21"/>
          <w:lang w:eastAsia="en-AU"/>
        </w:rPr>
        <w:t xml:space="preserve">The project must align with the </w:t>
      </w:r>
      <w:r w:rsidRPr="00A474C7">
        <w:rPr>
          <w:rFonts w:cstheme="minorHAnsi"/>
          <w:color w:val="1F1F1F"/>
          <w:szCs w:val="21"/>
          <w:bdr w:val="none" w:sz="0" w:space="0" w:color="auto" w:frame="1"/>
          <w:lang w:eastAsia="en-AU"/>
        </w:rPr>
        <w:t>VCCC Alliance mission</w:t>
      </w:r>
      <w:r w:rsidRPr="00A474C7">
        <w:rPr>
          <w:rFonts w:cstheme="minorHAnsi"/>
          <w:color w:val="1F1F1F"/>
          <w:szCs w:val="21"/>
          <w:lang w:eastAsia="en-AU"/>
        </w:rPr>
        <w:t xml:space="preserve"> and involve a </w:t>
      </w:r>
      <w:r w:rsidRPr="00A474C7">
        <w:rPr>
          <w:rFonts w:cstheme="minorHAnsi"/>
          <w:color w:val="1F1F1F"/>
          <w:szCs w:val="21"/>
          <w:bdr w:val="none" w:sz="0" w:space="0" w:color="auto" w:frame="1"/>
          <w:lang w:eastAsia="en-AU"/>
        </w:rPr>
        <w:t>skilled, collaborative team</w:t>
      </w:r>
      <w:r w:rsidRPr="00A474C7">
        <w:rPr>
          <w:rFonts w:cstheme="minorHAnsi"/>
          <w:color w:val="1F1F1F"/>
          <w:szCs w:val="21"/>
          <w:lang w:eastAsia="en-AU"/>
        </w:rPr>
        <w:t>.</w:t>
      </w:r>
    </w:p>
    <w:p w14:paraId="7A9CBC08" w14:textId="77777777" w:rsidR="00A474C7" w:rsidRPr="00A474C7" w:rsidRDefault="00A474C7" w:rsidP="00FC4663">
      <w:pPr>
        <w:pStyle w:val="VCCCBullet1"/>
      </w:pPr>
      <w:r w:rsidRPr="00A474C7">
        <w:rPr>
          <w:b/>
          <w:bCs/>
        </w:rPr>
        <w:t xml:space="preserve">VCCC Alignment: </w:t>
      </w:r>
      <w:r w:rsidRPr="00A474C7">
        <w:t>Aligns with Health Equity Program deliverables and Cancer Equity Framework principles.</w:t>
      </w:r>
    </w:p>
    <w:p w14:paraId="69E67BE2" w14:textId="47FE5072" w:rsidR="00A474C7" w:rsidRPr="00A474C7" w:rsidRDefault="00A474C7" w:rsidP="00FC4663">
      <w:pPr>
        <w:pStyle w:val="VCCCBullet1"/>
        <w:rPr>
          <w:b/>
          <w:bCs/>
        </w:rPr>
      </w:pPr>
      <w:r w:rsidRPr="00A474C7">
        <w:rPr>
          <w:b/>
          <w:bCs/>
        </w:rPr>
        <w:t xml:space="preserve">Collaboration: </w:t>
      </w:r>
      <w:r w:rsidRPr="00A474C7">
        <w:t xml:space="preserve">Includes a minimum of two </w:t>
      </w:r>
      <w:hyperlink r:id="rId14" w:history="1">
        <w:r w:rsidRPr="009C56D0">
          <w:rPr>
            <w:rStyle w:val="Hyperlink"/>
          </w:rPr>
          <w:t>VCCC Alliance organisations</w:t>
        </w:r>
      </w:hyperlink>
      <w:r w:rsidRPr="00A474C7">
        <w:t>.</w:t>
      </w:r>
      <w:r w:rsidR="009514E5">
        <w:t xml:space="preserve"> Collaboration with community organisations or groups is encouraged.</w:t>
      </w:r>
    </w:p>
    <w:p w14:paraId="4A2B8C68" w14:textId="77777777" w:rsidR="00A474C7" w:rsidRPr="00A474C7" w:rsidRDefault="00A474C7" w:rsidP="00FC4663">
      <w:pPr>
        <w:pStyle w:val="VCCCBullet1"/>
      </w:pPr>
      <w:r w:rsidRPr="00A474C7">
        <w:rPr>
          <w:b/>
          <w:bCs/>
        </w:rPr>
        <w:t xml:space="preserve">Team Expertise: </w:t>
      </w:r>
      <w:r w:rsidRPr="00A474C7">
        <w:t>The team's composition must be multi-disciplinary, demonstrating a mix of research and practice skills.</w:t>
      </w:r>
    </w:p>
    <w:p w14:paraId="03B63C90" w14:textId="5641CBDE" w:rsidR="00A474C7" w:rsidRPr="00A474C7" w:rsidRDefault="00A474C7" w:rsidP="00FC4663">
      <w:pPr>
        <w:pStyle w:val="VCCCBullet1"/>
      </w:pPr>
      <w:r w:rsidRPr="00A474C7">
        <w:rPr>
          <w:b/>
          <w:bCs/>
        </w:rPr>
        <w:t xml:space="preserve">Team Clarity: </w:t>
      </w:r>
      <w:r w:rsidRPr="00A474C7">
        <w:t>The skills, experience, time allocation</w:t>
      </w:r>
      <w:r w:rsidR="00044BB3">
        <w:t xml:space="preserve"> </w:t>
      </w:r>
      <w:r w:rsidRPr="00A474C7">
        <w:t>and contribution of all team members must be clearly identified.</w:t>
      </w:r>
    </w:p>
    <w:p w14:paraId="013E1E6F" w14:textId="62A8F8D7" w:rsidR="00A474C7" w:rsidRPr="00A474C7" w:rsidRDefault="00A474C7" w:rsidP="00FC4663">
      <w:pPr>
        <w:pStyle w:val="VCCCBullet1"/>
      </w:pPr>
      <w:r w:rsidRPr="00A474C7">
        <w:rPr>
          <w:b/>
          <w:bCs/>
        </w:rPr>
        <w:t xml:space="preserve">Institutional Support: </w:t>
      </w:r>
      <w:r w:rsidRPr="00A474C7">
        <w:t>Confirm</w:t>
      </w:r>
      <w:r w:rsidR="002641DE">
        <w:t>ation of</w:t>
      </w:r>
      <w:r w:rsidRPr="00A474C7">
        <w:t xml:space="preserve"> host organisation support.</w:t>
      </w:r>
    </w:p>
    <w:p w14:paraId="04F2F4F4" w14:textId="1C0DE293" w:rsidR="00A474C7" w:rsidRPr="00F86713" w:rsidRDefault="00A474C7" w:rsidP="003101A0">
      <w:pPr>
        <w:pStyle w:val="ListParagraph"/>
        <w:numPr>
          <w:ilvl w:val="0"/>
          <w:numId w:val="17"/>
        </w:numPr>
        <w:spacing w:line="240" w:lineRule="auto"/>
        <w:outlineLvl w:val="1"/>
        <w:rPr>
          <w:rFonts w:cstheme="minorHAnsi"/>
          <w:b/>
          <w:bCs/>
          <w:color w:val="971847" w:themeColor="text2" w:themeShade="BF"/>
          <w:szCs w:val="21"/>
          <w:lang w:eastAsia="en-AU"/>
        </w:rPr>
      </w:pPr>
      <w:r w:rsidRPr="00F86713">
        <w:rPr>
          <w:rFonts w:cstheme="minorHAnsi"/>
          <w:b/>
          <w:bCs/>
          <w:color w:val="971847" w:themeColor="text2" w:themeShade="BF"/>
          <w:szCs w:val="21"/>
          <w:lang w:eastAsia="en-AU"/>
        </w:rPr>
        <w:t>Project Budget and Duration (20%)</w:t>
      </w:r>
    </w:p>
    <w:p w14:paraId="77ABF6CD" w14:textId="77777777" w:rsidR="00A474C7" w:rsidRPr="00A474C7" w:rsidRDefault="00A474C7" w:rsidP="00A474C7">
      <w:pPr>
        <w:spacing w:after="0" w:line="240" w:lineRule="auto"/>
        <w:rPr>
          <w:rFonts w:cstheme="minorHAnsi"/>
          <w:color w:val="1F1F1F"/>
          <w:szCs w:val="21"/>
          <w:lang w:eastAsia="en-AU"/>
        </w:rPr>
      </w:pPr>
      <w:r w:rsidRPr="00A474C7">
        <w:rPr>
          <w:rFonts w:cstheme="minorHAnsi"/>
          <w:color w:val="1F1F1F"/>
          <w:szCs w:val="21"/>
          <w:lang w:eastAsia="en-AU"/>
        </w:rPr>
        <w:t xml:space="preserve">The proposal must feature a </w:t>
      </w:r>
      <w:r w:rsidRPr="00A474C7">
        <w:rPr>
          <w:rFonts w:cstheme="minorHAnsi"/>
          <w:color w:val="1F1F1F"/>
          <w:szCs w:val="21"/>
          <w:bdr w:val="none" w:sz="0" w:space="0" w:color="auto" w:frame="1"/>
          <w:lang w:eastAsia="en-AU"/>
        </w:rPr>
        <w:t>realistic budget</w:t>
      </w:r>
      <w:r w:rsidRPr="00A474C7">
        <w:rPr>
          <w:rFonts w:cstheme="minorHAnsi"/>
          <w:color w:val="1F1F1F"/>
          <w:szCs w:val="21"/>
          <w:lang w:eastAsia="en-AU"/>
        </w:rPr>
        <w:t xml:space="preserve"> and adhere to the </w:t>
      </w:r>
      <w:r w:rsidRPr="00A474C7">
        <w:rPr>
          <w:rFonts w:cstheme="minorHAnsi"/>
          <w:color w:val="1F1F1F"/>
          <w:szCs w:val="21"/>
          <w:bdr w:val="none" w:sz="0" w:space="0" w:color="auto" w:frame="1"/>
          <w:lang w:eastAsia="en-AU"/>
        </w:rPr>
        <w:t>timeline constraints</w:t>
      </w:r>
      <w:r w:rsidRPr="00A474C7">
        <w:rPr>
          <w:rFonts w:cstheme="minorHAnsi"/>
          <w:color w:val="1F1F1F"/>
          <w:szCs w:val="21"/>
          <w:lang w:eastAsia="en-AU"/>
        </w:rPr>
        <w:t>.</w:t>
      </w:r>
    </w:p>
    <w:p w14:paraId="1B27FF3A" w14:textId="77777777" w:rsidR="00A474C7" w:rsidRPr="00A474C7" w:rsidRDefault="00A474C7" w:rsidP="00215FDE">
      <w:pPr>
        <w:pStyle w:val="VCCCBullet1"/>
        <w:rPr>
          <w:b/>
          <w:bCs/>
        </w:rPr>
      </w:pPr>
      <w:r w:rsidRPr="00A474C7">
        <w:rPr>
          <w:b/>
          <w:bCs/>
        </w:rPr>
        <w:t xml:space="preserve">Budget Clarity: </w:t>
      </w:r>
      <w:r w:rsidRPr="00A474C7">
        <w:t>Budget is clear and realistic.</w:t>
      </w:r>
    </w:p>
    <w:p w14:paraId="68770525" w14:textId="2178BD87" w:rsidR="00A474C7" w:rsidRPr="00A474C7" w:rsidRDefault="00A474C7" w:rsidP="00215FDE">
      <w:pPr>
        <w:pStyle w:val="VCCCBullet1"/>
        <w:rPr>
          <w:b/>
          <w:bCs/>
        </w:rPr>
      </w:pPr>
      <w:r w:rsidRPr="00A474C7">
        <w:rPr>
          <w:b/>
          <w:bCs/>
        </w:rPr>
        <w:t xml:space="preserve">Permissible Expenses: </w:t>
      </w:r>
      <w:r w:rsidRPr="00A474C7">
        <w:t>Funding is used for permissible purposes (e.g., short-term project personnel, project expenses). Excludes</w:t>
      </w:r>
      <w:r w:rsidR="00904AEE">
        <w:t xml:space="preserve"> recruitment costs,</w:t>
      </w:r>
      <w:r w:rsidRPr="00A474C7">
        <w:t xml:space="preserve"> institutional infrastructure or overhead charges.</w:t>
      </w:r>
    </w:p>
    <w:p w14:paraId="390D5BAC" w14:textId="4F815B6C" w:rsidR="00A474C7" w:rsidRPr="003101A0" w:rsidRDefault="00A474C7" w:rsidP="00215FDE">
      <w:pPr>
        <w:pStyle w:val="VCCCBullet1"/>
        <w:rPr>
          <w:b/>
          <w:bCs/>
        </w:rPr>
      </w:pPr>
      <w:r w:rsidRPr="00A474C7">
        <w:rPr>
          <w:b/>
          <w:bCs/>
        </w:rPr>
        <w:t xml:space="preserve">Duration: </w:t>
      </w:r>
      <w:r w:rsidRPr="00A474C7">
        <w:t>Total project duration is no longer than 1</w:t>
      </w:r>
      <w:r w:rsidR="002641DE">
        <w:t>8</w:t>
      </w:r>
      <w:r w:rsidRPr="00A474C7">
        <w:t xml:space="preserve"> months from the award date.</w:t>
      </w:r>
    </w:p>
    <w:p w14:paraId="7AB19043" w14:textId="77777777" w:rsidR="003101A0" w:rsidRPr="00A474C7" w:rsidRDefault="003101A0" w:rsidP="003101A0">
      <w:pPr>
        <w:pStyle w:val="VCCCBullet1"/>
        <w:numPr>
          <w:ilvl w:val="0"/>
          <w:numId w:val="0"/>
        </w:numPr>
        <w:ind w:left="360"/>
        <w:rPr>
          <w:b/>
          <w:bCs/>
        </w:rPr>
      </w:pPr>
    </w:p>
    <w:p w14:paraId="6AA63A77" w14:textId="6A08B195" w:rsidR="003C7F68" w:rsidRPr="00BE44A1" w:rsidRDefault="00CA4538">
      <w:pPr>
        <w:spacing w:after="160" w:line="259" w:lineRule="auto"/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</w:pPr>
      <w:bookmarkStart w:id="4" w:name="_Toc109390390"/>
      <w:bookmarkEnd w:id="0"/>
      <w:r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  <w:t xml:space="preserve">NOTE: </w:t>
      </w:r>
      <w:r w:rsidR="001352E2"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  <w:t>EOI a</w:t>
      </w:r>
      <w:r w:rsidR="003C7F68"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  <w:t>pplications c</w:t>
      </w:r>
      <w:r w:rsidR="00354795"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  <w:t>an be made from 1</w:t>
      </w:r>
      <w:r w:rsidR="00354795"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  <w:vertAlign w:val="superscript"/>
        </w:rPr>
        <w:t>st</w:t>
      </w:r>
      <w:r w:rsidR="00354795"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  <w:t xml:space="preserve"> February to 27</w:t>
      </w:r>
      <w:r w:rsidR="00354795"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  <w:vertAlign w:val="superscript"/>
        </w:rPr>
        <w:t>th</w:t>
      </w:r>
      <w:r w:rsidR="00354795"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  <w:t xml:space="preserve"> February 2026</w:t>
      </w:r>
      <w:r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  <w:t xml:space="preserve">, </w:t>
      </w:r>
      <w:r w:rsidR="009A6AA1"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  <w:t xml:space="preserve">by downloading </w:t>
      </w:r>
      <w:r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  <w:t>the form on our website.</w:t>
      </w:r>
      <w:r w:rsidR="00433938" w:rsidRPr="00BE44A1">
        <w:rPr>
          <w:rFonts w:asciiTheme="majorHAnsi" w:eastAsiaTheme="majorEastAsia" w:hAnsiTheme="majorHAnsi" w:cstheme="majorBidi"/>
          <w:color w:val="343741" w:themeColor="accent1"/>
          <w:sz w:val="24"/>
          <w:szCs w:val="24"/>
        </w:rPr>
        <w:t xml:space="preserve"> Earlier applications will not be accepted.</w:t>
      </w:r>
    </w:p>
    <w:bookmarkEnd w:id="4"/>
    <w:sectPr w:rsidR="003C7F68" w:rsidRPr="00BE44A1" w:rsidSect="00E90B73">
      <w:footerReference w:type="default" r:id="rId15"/>
      <w:pgSz w:w="11910" w:h="16840"/>
      <w:pgMar w:top="1560" w:right="1274" w:bottom="1135" w:left="1560" w:header="720" w:footer="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9590" w14:textId="77777777" w:rsidR="00253E27" w:rsidRDefault="00253E27" w:rsidP="00B0337F">
      <w:pPr>
        <w:spacing w:after="0" w:line="240" w:lineRule="auto"/>
      </w:pPr>
      <w:r>
        <w:separator/>
      </w:r>
    </w:p>
  </w:endnote>
  <w:endnote w:type="continuationSeparator" w:id="0">
    <w:p w14:paraId="1D915D90" w14:textId="77777777" w:rsidR="00253E27" w:rsidRDefault="00253E27" w:rsidP="00B0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sby CF"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576C" w14:textId="77777777" w:rsidR="00FF6709" w:rsidRPr="00406850" w:rsidRDefault="00FF6709" w:rsidP="00406850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718656" behindDoc="1" locked="1" layoutInCell="1" allowOverlap="1" wp14:anchorId="7207B391" wp14:editId="2C80AEFF">
          <wp:simplePos x="0" y="0"/>
          <wp:positionH relativeFrom="page">
            <wp:posOffset>398145</wp:posOffset>
          </wp:positionH>
          <wp:positionV relativeFrom="page">
            <wp:posOffset>7893050</wp:posOffset>
          </wp:positionV>
          <wp:extent cx="6716395" cy="2782570"/>
          <wp:effectExtent l="0" t="0" r="8255" b="0"/>
          <wp:wrapNone/>
          <wp:docPr id="939263320" name="Picture 3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428555" name="Picture 3" descr="A group of logos with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41" r="3475"/>
                  <a:stretch>
                    <a:fillRect/>
                  </a:stretch>
                </pic:blipFill>
                <pic:spPr bwMode="auto">
                  <a:xfrm>
                    <a:off x="0" y="0"/>
                    <a:ext cx="6716395" cy="2782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8F56" w14:textId="77777777" w:rsidR="00253E27" w:rsidRDefault="00253E27" w:rsidP="00B0337F">
      <w:pPr>
        <w:spacing w:after="0" w:line="240" w:lineRule="auto"/>
      </w:pPr>
      <w:r>
        <w:separator/>
      </w:r>
    </w:p>
  </w:footnote>
  <w:footnote w:type="continuationSeparator" w:id="0">
    <w:p w14:paraId="031D8F23" w14:textId="77777777" w:rsidR="00253E27" w:rsidRDefault="00253E27" w:rsidP="00B0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6A2"/>
    <w:multiLevelType w:val="hybridMultilevel"/>
    <w:tmpl w:val="9D404DC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C45"/>
    <w:multiLevelType w:val="hybridMultilevel"/>
    <w:tmpl w:val="64103990"/>
    <w:lvl w:ilvl="0" w:tplc="075A70C0">
      <w:start w:val="1"/>
      <w:numFmt w:val="bullet"/>
      <w:pStyle w:val="VCCCBullet2"/>
      <w:lvlText w:val="−"/>
      <w:lvlJc w:val="left"/>
      <w:pPr>
        <w:ind w:left="587" w:hanging="360"/>
      </w:pPr>
      <w:rPr>
        <w:rFonts w:ascii="Arial" w:hAnsi="Arial" w:hint="default"/>
        <w:color w:val="CB215F" w:themeColor="text2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7F4CFC28"/>
    <w:styleLink w:val="ZZNumbersloweralpha"/>
    <w:lvl w:ilvl="0">
      <w:start w:val="1"/>
      <w:numFmt w:val="lowerLetter"/>
      <w:pStyle w:val="VCCCNumberloweralpha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VCCCNumberloweralpha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30414"/>
    <w:multiLevelType w:val="hybridMultilevel"/>
    <w:tmpl w:val="64E64472"/>
    <w:lvl w:ilvl="0" w:tplc="59F81878">
      <w:start w:val="1"/>
      <w:numFmt w:val="decimal"/>
      <w:pStyle w:val="VCCCTabledigit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C11339"/>
    <w:multiLevelType w:val="hybridMultilevel"/>
    <w:tmpl w:val="502892A0"/>
    <w:lvl w:ilvl="0" w:tplc="7B3AE140">
      <w:start w:val="1"/>
      <w:numFmt w:val="bullet"/>
      <w:pStyle w:val="VCCCTablebullet1"/>
      <w:lvlText w:val="•"/>
      <w:lvlJc w:val="left"/>
      <w:pPr>
        <w:ind w:left="360" w:hanging="360"/>
      </w:pPr>
      <w:rPr>
        <w:rFonts w:ascii="Calibri" w:hAnsi="Calibri" w:hint="default"/>
        <w:color w:val="CB215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A0C3A"/>
    <w:multiLevelType w:val="hybridMultilevel"/>
    <w:tmpl w:val="1AB85410"/>
    <w:lvl w:ilvl="0" w:tplc="B986D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4FB"/>
    <w:multiLevelType w:val="singleLevel"/>
    <w:tmpl w:val="13922CD8"/>
    <w:lvl w:ilvl="0">
      <w:start w:val="1"/>
      <w:numFmt w:val="bullet"/>
      <w:pStyle w:val="VCCCBullet1"/>
      <w:lvlText w:val="•"/>
      <w:lvlJc w:val="left"/>
      <w:pPr>
        <w:ind w:left="360" w:hanging="360"/>
      </w:pPr>
      <w:rPr>
        <w:rFonts w:ascii="Calibri" w:hAnsi="Calibri" w:hint="default"/>
        <w:color w:val="CB215F" w:themeColor="text2"/>
      </w:rPr>
    </w:lvl>
  </w:abstractNum>
  <w:abstractNum w:abstractNumId="7" w15:restartNumberingAfterBreak="0">
    <w:nsid w:val="2BEB1522"/>
    <w:multiLevelType w:val="hybridMultilevel"/>
    <w:tmpl w:val="7590B9B0"/>
    <w:lvl w:ilvl="0" w:tplc="105AC648">
      <w:start w:val="1"/>
      <w:numFmt w:val="bullet"/>
      <w:pStyle w:val="VCCCBulletafternumbers2"/>
      <w:lvlText w:val="−"/>
      <w:lvlJc w:val="left"/>
      <w:pPr>
        <w:ind w:left="1627" w:hanging="360"/>
      </w:pPr>
      <w:rPr>
        <w:rFonts w:ascii="Arial" w:hAnsi="Arial" w:hint="default"/>
        <w:color w:val="CB215F" w:themeColor="text2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364F2297"/>
    <w:multiLevelType w:val="hybridMultilevel"/>
    <w:tmpl w:val="409CED5E"/>
    <w:lvl w:ilvl="0" w:tplc="EE5268EA">
      <w:start w:val="1"/>
      <w:numFmt w:val="bullet"/>
      <w:pStyle w:val="VCCCQuotebullet2"/>
      <w:lvlText w:val="−"/>
      <w:lvlJc w:val="left"/>
      <w:pPr>
        <w:ind w:left="1400" w:hanging="360"/>
      </w:pPr>
      <w:rPr>
        <w:rFonts w:ascii="Arial" w:hAnsi="Arial" w:hint="default"/>
        <w:color w:val="CB215F" w:themeColor="text2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E6C68D4"/>
    <w:multiLevelType w:val="multilevel"/>
    <w:tmpl w:val="8E48F764"/>
    <w:styleLink w:val="ZZNumbersdigit"/>
    <w:lvl w:ilvl="0">
      <w:start w:val="1"/>
      <w:numFmt w:val="decimal"/>
      <w:pStyle w:val="VCCCNumberdigi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VCCCNumberdigitindent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37"/>
        </w:tabs>
        <w:ind w:left="737" w:hanging="283"/>
      </w:pPr>
      <w:rPr>
        <w:rFonts w:ascii="Visby CF" w:hAnsi="Visby CF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340"/>
      </w:pPr>
      <w:rPr>
        <w:rFonts w:ascii="Calibri" w:hAnsi="Calibri" w:hint="default"/>
      </w:rPr>
    </w:lvl>
    <w:lvl w:ilvl="4">
      <w:start w:val="1"/>
      <w:numFmt w:val="decimal"/>
      <w:lvlRestart w:val="1"/>
      <w:pStyle w:val="VCCCNumberdigitfollowing"/>
      <w:lvlText w:val="%1.%5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D348102C"/>
    <w:styleLink w:val="ZZNumberslowerroman"/>
    <w:lvl w:ilvl="0">
      <w:start w:val="1"/>
      <w:numFmt w:val="lowerRoman"/>
      <w:pStyle w:val="VCCCNumberlowerroman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pStyle w:val="VCCCNumberlowerroman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01F784C"/>
    <w:multiLevelType w:val="hybridMultilevel"/>
    <w:tmpl w:val="C4ACB03E"/>
    <w:lvl w:ilvl="0" w:tplc="F4564728">
      <w:start w:val="1"/>
      <w:numFmt w:val="bullet"/>
      <w:pStyle w:val="VCCCTablebullet2"/>
      <w:lvlText w:val="−"/>
      <w:lvlJc w:val="left"/>
      <w:pPr>
        <w:ind w:left="587" w:hanging="360"/>
      </w:pPr>
      <w:rPr>
        <w:rFonts w:ascii="Arial" w:hAnsi="Arial" w:hint="default"/>
        <w:color w:val="CB215F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D97"/>
    <w:multiLevelType w:val="hybridMultilevel"/>
    <w:tmpl w:val="6F9C3720"/>
    <w:lvl w:ilvl="0" w:tplc="62362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5387"/>
    <w:multiLevelType w:val="multilevel"/>
    <w:tmpl w:val="DB54D6BC"/>
    <w:lvl w:ilvl="0">
      <w:start w:val="1"/>
      <w:numFmt w:val="decimal"/>
      <w:pStyle w:val="Heading1numbered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7" w:hanging="12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7" w:hanging="12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47" w:hanging="12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47" w:hanging="1247"/>
      </w:pPr>
      <w:rPr>
        <w:rFonts w:hint="default"/>
      </w:rPr>
    </w:lvl>
  </w:abstractNum>
  <w:abstractNum w:abstractNumId="14" w15:restartNumberingAfterBreak="0">
    <w:nsid w:val="6309259F"/>
    <w:multiLevelType w:val="multilevel"/>
    <w:tmpl w:val="FEEEB46E"/>
    <w:styleLink w:val="ZZQuotebullets"/>
    <w:lvl w:ilvl="0">
      <w:start w:val="1"/>
      <w:numFmt w:val="bullet"/>
      <w:pStyle w:val="VCCCQuotebullet1"/>
      <w:lvlText w:val="•"/>
      <w:lvlJc w:val="left"/>
      <w:pPr>
        <w:ind w:left="757" w:hanging="360"/>
      </w:pPr>
      <w:rPr>
        <w:rFonts w:ascii="Calibri" w:hAnsi="Calibri" w:hint="default"/>
        <w:color w:val="CB215F" w:themeColor="text2"/>
      </w:rPr>
    </w:lvl>
    <w:lvl w:ilvl="1">
      <w:start w:val="1"/>
      <w:numFmt w:val="bullet"/>
      <w:lvlRestart w:val="0"/>
      <w:lvlText w:val="–"/>
      <w:lvlJc w:val="left"/>
      <w:pPr>
        <w:ind w:left="907" w:hanging="22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CCF14A5"/>
    <w:multiLevelType w:val="hybridMultilevel"/>
    <w:tmpl w:val="44803D62"/>
    <w:lvl w:ilvl="0" w:tplc="D5385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24BE1"/>
    <w:multiLevelType w:val="hybridMultilevel"/>
    <w:tmpl w:val="3EF8FE8C"/>
    <w:lvl w:ilvl="0" w:tplc="DDA225E8">
      <w:start w:val="1"/>
      <w:numFmt w:val="bullet"/>
      <w:pStyle w:val="VCCCBulletafternumbers1"/>
      <w:lvlText w:val="•"/>
      <w:lvlJc w:val="left"/>
      <w:pPr>
        <w:ind w:left="1854" w:hanging="360"/>
      </w:pPr>
      <w:rPr>
        <w:rFonts w:ascii="Calibri" w:hAnsi="Calibri" w:hint="default"/>
        <w:color w:val="CB215F" w:themeColor="text2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9599069">
    <w:abstractNumId w:val="9"/>
  </w:num>
  <w:num w:numId="2" w16cid:durableId="1576011088">
    <w:abstractNumId w:val="14"/>
  </w:num>
  <w:num w:numId="3" w16cid:durableId="1366754788">
    <w:abstractNumId w:val="10"/>
  </w:num>
  <w:num w:numId="4" w16cid:durableId="1755392059">
    <w:abstractNumId w:val="2"/>
  </w:num>
  <w:num w:numId="5" w16cid:durableId="427892805">
    <w:abstractNumId w:val="6"/>
  </w:num>
  <w:num w:numId="6" w16cid:durableId="1530991693">
    <w:abstractNumId w:val="4"/>
  </w:num>
  <w:num w:numId="7" w16cid:durableId="1275134197">
    <w:abstractNumId w:val="3"/>
  </w:num>
  <w:num w:numId="8" w16cid:durableId="154033711">
    <w:abstractNumId w:val="1"/>
  </w:num>
  <w:num w:numId="9" w16cid:durableId="919407458">
    <w:abstractNumId w:val="13"/>
  </w:num>
  <w:num w:numId="10" w16cid:durableId="1702323562">
    <w:abstractNumId w:val="11"/>
  </w:num>
  <w:num w:numId="11" w16cid:durableId="506093602">
    <w:abstractNumId w:val="8"/>
  </w:num>
  <w:num w:numId="12" w16cid:durableId="1105615143">
    <w:abstractNumId w:val="16"/>
  </w:num>
  <w:num w:numId="13" w16cid:durableId="1195995267">
    <w:abstractNumId w:val="7"/>
  </w:num>
  <w:num w:numId="14" w16cid:durableId="2036542065">
    <w:abstractNumId w:val="15"/>
  </w:num>
  <w:num w:numId="15" w16cid:durableId="1767577903">
    <w:abstractNumId w:val="5"/>
  </w:num>
  <w:num w:numId="16" w16cid:durableId="338384956">
    <w:abstractNumId w:val="0"/>
  </w:num>
  <w:num w:numId="17" w16cid:durableId="75459406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E8"/>
    <w:rsid w:val="00000D3C"/>
    <w:rsid w:val="00001571"/>
    <w:rsid w:val="0002100F"/>
    <w:rsid w:val="00031DEC"/>
    <w:rsid w:val="00035C86"/>
    <w:rsid w:val="00044BB3"/>
    <w:rsid w:val="0004663B"/>
    <w:rsid w:val="0005033E"/>
    <w:rsid w:val="00052F7D"/>
    <w:rsid w:val="00056565"/>
    <w:rsid w:val="00056BEC"/>
    <w:rsid w:val="00060ACB"/>
    <w:rsid w:val="00064DE6"/>
    <w:rsid w:val="0006571C"/>
    <w:rsid w:val="00081C40"/>
    <w:rsid w:val="0008400E"/>
    <w:rsid w:val="0008654D"/>
    <w:rsid w:val="00094DF8"/>
    <w:rsid w:val="000958B7"/>
    <w:rsid w:val="000A0010"/>
    <w:rsid w:val="000A223D"/>
    <w:rsid w:val="000A3B4E"/>
    <w:rsid w:val="000A7A7E"/>
    <w:rsid w:val="000B0E1C"/>
    <w:rsid w:val="000B246E"/>
    <w:rsid w:val="000B5FEB"/>
    <w:rsid w:val="000C1DD1"/>
    <w:rsid w:val="000C469E"/>
    <w:rsid w:val="000C6C49"/>
    <w:rsid w:val="000D2D8A"/>
    <w:rsid w:val="000D338E"/>
    <w:rsid w:val="000D34C5"/>
    <w:rsid w:val="000E0E41"/>
    <w:rsid w:val="000E2D2D"/>
    <w:rsid w:val="000E59F8"/>
    <w:rsid w:val="000F28D6"/>
    <w:rsid w:val="000F36C9"/>
    <w:rsid w:val="000F66B7"/>
    <w:rsid w:val="000F7359"/>
    <w:rsid w:val="00102D97"/>
    <w:rsid w:val="00103173"/>
    <w:rsid w:val="001058CA"/>
    <w:rsid w:val="00107FF1"/>
    <w:rsid w:val="00112230"/>
    <w:rsid w:val="00117855"/>
    <w:rsid w:val="001219F3"/>
    <w:rsid w:val="00130C1F"/>
    <w:rsid w:val="0013163A"/>
    <w:rsid w:val="00131F48"/>
    <w:rsid w:val="001352E2"/>
    <w:rsid w:val="001359E7"/>
    <w:rsid w:val="001364FC"/>
    <w:rsid w:val="00136A4D"/>
    <w:rsid w:val="001373D3"/>
    <w:rsid w:val="001406FE"/>
    <w:rsid w:val="00145D15"/>
    <w:rsid w:val="00150CD8"/>
    <w:rsid w:val="0016087B"/>
    <w:rsid w:val="001608BA"/>
    <w:rsid w:val="00167C99"/>
    <w:rsid w:val="001713D4"/>
    <w:rsid w:val="0017188C"/>
    <w:rsid w:val="00175DFF"/>
    <w:rsid w:val="00177C08"/>
    <w:rsid w:val="00180A02"/>
    <w:rsid w:val="001846DA"/>
    <w:rsid w:val="001860F7"/>
    <w:rsid w:val="0019490C"/>
    <w:rsid w:val="001A0D9D"/>
    <w:rsid w:val="001A0E58"/>
    <w:rsid w:val="001A56CE"/>
    <w:rsid w:val="001A6AED"/>
    <w:rsid w:val="001A714D"/>
    <w:rsid w:val="001B05A5"/>
    <w:rsid w:val="001B0FE1"/>
    <w:rsid w:val="001B179B"/>
    <w:rsid w:val="001C0976"/>
    <w:rsid w:val="001C569F"/>
    <w:rsid w:val="001C7DA9"/>
    <w:rsid w:val="001D496D"/>
    <w:rsid w:val="001D59A2"/>
    <w:rsid w:val="001F18D2"/>
    <w:rsid w:val="001F2148"/>
    <w:rsid w:val="001F5128"/>
    <w:rsid w:val="00215926"/>
    <w:rsid w:val="00215FDE"/>
    <w:rsid w:val="00223974"/>
    <w:rsid w:val="0022408F"/>
    <w:rsid w:val="00225FC8"/>
    <w:rsid w:val="002263D5"/>
    <w:rsid w:val="002272B4"/>
    <w:rsid w:val="002310D5"/>
    <w:rsid w:val="00235300"/>
    <w:rsid w:val="00237514"/>
    <w:rsid w:val="002406AB"/>
    <w:rsid w:val="0024329A"/>
    <w:rsid w:val="00247DE1"/>
    <w:rsid w:val="00253ABF"/>
    <w:rsid w:val="00253E27"/>
    <w:rsid w:val="002564B8"/>
    <w:rsid w:val="00257209"/>
    <w:rsid w:val="00257A7C"/>
    <w:rsid w:val="00262088"/>
    <w:rsid w:val="002641DE"/>
    <w:rsid w:val="00266EE7"/>
    <w:rsid w:val="0026704C"/>
    <w:rsid w:val="00272886"/>
    <w:rsid w:val="00274788"/>
    <w:rsid w:val="002860F5"/>
    <w:rsid w:val="00294888"/>
    <w:rsid w:val="0029652A"/>
    <w:rsid w:val="002A293E"/>
    <w:rsid w:val="002A4DAE"/>
    <w:rsid w:val="002A643A"/>
    <w:rsid w:val="002A6D41"/>
    <w:rsid w:val="002C047C"/>
    <w:rsid w:val="002C1104"/>
    <w:rsid w:val="002C1455"/>
    <w:rsid w:val="002C2FC4"/>
    <w:rsid w:val="002C5F7C"/>
    <w:rsid w:val="002D0364"/>
    <w:rsid w:val="002D1452"/>
    <w:rsid w:val="002D39A7"/>
    <w:rsid w:val="002D7148"/>
    <w:rsid w:val="002E48E5"/>
    <w:rsid w:val="002E4A0E"/>
    <w:rsid w:val="002E6836"/>
    <w:rsid w:val="002E697D"/>
    <w:rsid w:val="002F2E26"/>
    <w:rsid w:val="002F35BB"/>
    <w:rsid w:val="002F4288"/>
    <w:rsid w:val="003015D3"/>
    <w:rsid w:val="003018EB"/>
    <w:rsid w:val="003061F9"/>
    <w:rsid w:val="003101A0"/>
    <w:rsid w:val="00315B47"/>
    <w:rsid w:val="00316551"/>
    <w:rsid w:val="003171D3"/>
    <w:rsid w:val="00325A93"/>
    <w:rsid w:val="00325CF3"/>
    <w:rsid w:val="0032783F"/>
    <w:rsid w:val="00334011"/>
    <w:rsid w:val="00343EF3"/>
    <w:rsid w:val="00345179"/>
    <w:rsid w:val="00346308"/>
    <w:rsid w:val="003475FF"/>
    <w:rsid w:val="00354795"/>
    <w:rsid w:val="00354B61"/>
    <w:rsid w:val="00354D5C"/>
    <w:rsid w:val="00356B2E"/>
    <w:rsid w:val="0036338D"/>
    <w:rsid w:val="003655CD"/>
    <w:rsid w:val="0036690B"/>
    <w:rsid w:val="00371558"/>
    <w:rsid w:val="00372A64"/>
    <w:rsid w:val="00376036"/>
    <w:rsid w:val="00377E60"/>
    <w:rsid w:val="003810DF"/>
    <w:rsid w:val="003841E9"/>
    <w:rsid w:val="003849DD"/>
    <w:rsid w:val="00385CB7"/>
    <w:rsid w:val="0039497D"/>
    <w:rsid w:val="003B2470"/>
    <w:rsid w:val="003B3FB5"/>
    <w:rsid w:val="003B55D2"/>
    <w:rsid w:val="003B5EA4"/>
    <w:rsid w:val="003B71E4"/>
    <w:rsid w:val="003B746A"/>
    <w:rsid w:val="003C178B"/>
    <w:rsid w:val="003C53B3"/>
    <w:rsid w:val="003C5C41"/>
    <w:rsid w:val="003C7F68"/>
    <w:rsid w:val="003D0200"/>
    <w:rsid w:val="003D477F"/>
    <w:rsid w:val="003D5F37"/>
    <w:rsid w:val="003D5FE0"/>
    <w:rsid w:val="003E5A7B"/>
    <w:rsid w:val="003E6078"/>
    <w:rsid w:val="003E691E"/>
    <w:rsid w:val="003F0C1D"/>
    <w:rsid w:val="003F242D"/>
    <w:rsid w:val="004061A6"/>
    <w:rsid w:val="00406850"/>
    <w:rsid w:val="00410A01"/>
    <w:rsid w:val="004127F6"/>
    <w:rsid w:val="00413DD8"/>
    <w:rsid w:val="00425CD9"/>
    <w:rsid w:val="00433938"/>
    <w:rsid w:val="00436F79"/>
    <w:rsid w:val="0044297F"/>
    <w:rsid w:val="00443B58"/>
    <w:rsid w:val="004505C9"/>
    <w:rsid w:val="00450808"/>
    <w:rsid w:val="00462D52"/>
    <w:rsid w:val="00466B33"/>
    <w:rsid w:val="00466F32"/>
    <w:rsid w:val="004803BE"/>
    <w:rsid w:val="0048126A"/>
    <w:rsid w:val="00486D5C"/>
    <w:rsid w:val="00491B26"/>
    <w:rsid w:val="00491EF5"/>
    <w:rsid w:val="004975B2"/>
    <w:rsid w:val="00497BC6"/>
    <w:rsid w:val="004A2D9D"/>
    <w:rsid w:val="004A5018"/>
    <w:rsid w:val="004B4B8C"/>
    <w:rsid w:val="004B687F"/>
    <w:rsid w:val="004C0634"/>
    <w:rsid w:val="004C286B"/>
    <w:rsid w:val="004C5B22"/>
    <w:rsid w:val="004C6665"/>
    <w:rsid w:val="004D3CA4"/>
    <w:rsid w:val="004D5490"/>
    <w:rsid w:val="004D6074"/>
    <w:rsid w:val="004E0ADA"/>
    <w:rsid w:val="004E13C0"/>
    <w:rsid w:val="004E1EB0"/>
    <w:rsid w:val="004E3A88"/>
    <w:rsid w:val="004E6516"/>
    <w:rsid w:val="004F462C"/>
    <w:rsid w:val="004F6CF4"/>
    <w:rsid w:val="00501D3B"/>
    <w:rsid w:val="00502B12"/>
    <w:rsid w:val="005036B7"/>
    <w:rsid w:val="00505147"/>
    <w:rsid w:val="00506EBF"/>
    <w:rsid w:val="00507BBF"/>
    <w:rsid w:val="00512147"/>
    <w:rsid w:val="00517903"/>
    <w:rsid w:val="005202B5"/>
    <w:rsid w:val="00524E3A"/>
    <w:rsid w:val="005259D6"/>
    <w:rsid w:val="005277BD"/>
    <w:rsid w:val="00530881"/>
    <w:rsid w:val="00532A90"/>
    <w:rsid w:val="00532B98"/>
    <w:rsid w:val="00533736"/>
    <w:rsid w:val="005439ED"/>
    <w:rsid w:val="00544C49"/>
    <w:rsid w:val="00544F12"/>
    <w:rsid w:val="005455E7"/>
    <w:rsid w:val="005478A1"/>
    <w:rsid w:val="00572892"/>
    <w:rsid w:val="00572F54"/>
    <w:rsid w:val="005777CC"/>
    <w:rsid w:val="00585BE1"/>
    <w:rsid w:val="00593FA2"/>
    <w:rsid w:val="00595713"/>
    <w:rsid w:val="00596882"/>
    <w:rsid w:val="005976C0"/>
    <w:rsid w:val="005A04FB"/>
    <w:rsid w:val="005A0F54"/>
    <w:rsid w:val="005A0F9C"/>
    <w:rsid w:val="005A3A2E"/>
    <w:rsid w:val="005A5516"/>
    <w:rsid w:val="005B184B"/>
    <w:rsid w:val="005B1F81"/>
    <w:rsid w:val="005B1FCC"/>
    <w:rsid w:val="005B2B1F"/>
    <w:rsid w:val="005B723F"/>
    <w:rsid w:val="005C050B"/>
    <w:rsid w:val="005C0B00"/>
    <w:rsid w:val="005C1F9A"/>
    <w:rsid w:val="005C581E"/>
    <w:rsid w:val="005D7B0D"/>
    <w:rsid w:val="005E0875"/>
    <w:rsid w:val="005E1E32"/>
    <w:rsid w:val="005F0364"/>
    <w:rsid w:val="006077CE"/>
    <w:rsid w:val="00610D66"/>
    <w:rsid w:val="0061423F"/>
    <w:rsid w:val="00614B77"/>
    <w:rsid w:val="0061515D"/>
    <w:rsid w:val="00617563"/>
    <w:rsid w:val="0062528D"/>
    <w:rsid w:val="006267D4"/>
    <w:rsid w:val="0063104F"/>
    <w:rsid w:val="0063498D"/>
    <w:rsid w:val="00635594"/>
    <w:rsid w:val="00636DFB"/>
    <w:rsid w:val="006410A0"/>
    <w:rsid w:val="00671320"/>
    <w:rsid w:val="006733EC"/>
    <w:rsid w:val="006748BC"/>
    <w:rsid w:val="00680FA9"/>
    <w:rsid w:val="00682188"/>
    <w:rsid w:val="00683CF8"/>
    <w:rsid w:val="006841D4"/>
    <w:rsid w:val="006857A4"/>
    <w:rsid w:val="00691949"/>
    <w:rsid w:val="0069625F"/>
    <w:rsid w:val="006A143B"/>
    <w:rsid w:val="006A1CEB"/>
    <w:rsid w:val="006A3C3A"/>
    <w:rsid w:val="006A5C10"/>
    <w:rsid w:val="006A62EE"/>
    <w:rsid w:val="006B59FA"/>
    <w:rsid w:val="006C1AC1"/>
    <w:rsid w:val="006C617B"/>
    <w:rsid w:val="006C73F2"/>
    <w:rsid w:val="006D0260"/>
    <w:rsid w:val="006D11A2"/>
    <w:rsid w:val="006D34BC"/>
    <w:rsid w:val="006D4A50"/>
    <w:rsid w:val="006D54AF"/>
    <w:rsid w:val="006E1A4E"/>
    <w:rsid w:val="006E1B6B"/>
    <w:rsid w:val="006E4B86"/>
    <w:rsid w:val="006E6763"/>
    <w:rsid w:val="006F0121"/>
    <w:rsid w:val="006F11A4"/>
    <w:rsid w:val="006F186D"/>
    <w:rsid w:val="006F382F"/>
    <w:rsid w:val="006F41C0"/>
    <w:rsid w:val="006F750E"/>
    <w:rsid w:val="00707D2E"/>
    <w:rsid w:val="0071447A"/>
    <w:rsid w:val="00717296"/>
    <w:rsid w:val="00722560"/>
    <w:rsid w:val="00726C7F"/>
    <w:rsid w:val="007340D6"/>
    <w:rsid w:val="00740340"/>
    <w:rsid w:val="0074375D"/>
    <w:rsid w:val="0076295D"/>
    <w:rsid w:val="00764DB0"/>
    <w:rsid w:val="00766679"/>
    <w:rsid w:val="0077189F"/>
    <w:rsid w:val="007747FE"/>
    <w:rsid w:val="0077724F"/>
    <w:rsid w:val="0078472E"/>
    <w:rsid w:val="00784819"/>
    <w:rsid w:val="007851CC"/>
    <w:rsid w:val="00796EC8"/>
    <w:rsid w:val="007A4414"/>
    <w:rsid w:val="007C5007"/>
    <w:rsid w:val="007C69D7"/>
    <w:rsid w:val="007C6AB8"/>
    <w:rsid w:val="007C6CDF"/>
    <w:rsid w:val="007E055B"/>
    <w:rsid w:val="007E4CD8"/>
    <w:rsid w:val="007E7C49"/>
    <w:rsid w:val="007F22D3"/>
    <w:rsid w:val="007F7278"/>
    <w:rsid w:val="00801BCE"/>
    <w:rsid w:val="008046B8"/>
    <w:rsid w:val="008103E7"/>
    <w:rsid w:val="00811EFA"/>
    <w:rsid w:val="0082600A"/>
    <w:rsid w:val="008331B2"/>
    <w:rsid w:val="00836B0C"/>
    <w:rsid w:val="00836CB5"/>
    <w:rsid w:val="008418F0"/>
    <w:rsid w:val="008473E3"/>
    <w:rsid w:val="00847FE1"/>
    <w:rsid w:val="00853291"/>
    <w:rsid w:val="00863E38"/>
    <w:rsid w:val="00864B9F"/>
    <w:rsid w:val="008710E1"/>
    <w:rsid w:val="0087703F"/>
    <w:rsid w:val="0087795F"/>
    <w:rsid w:val="008803CC"/>
    <w:rsid w:val="00890D97"/>
    <w:rsid w:val="008948B3"/>
    <w:rsid w:val="00896C75"/>
    <w:rsid w:val="008A2C05"/>
    <w:rsid w:val="008A2DA5"/>
    <w:rsid w:val="008B1A69"/>
    <w:rsid w:val="008B5A3E"/>
    <w:rsid w:val="008C1A4A"/>
    <w:rsid w:val="008C1E6B"/>
    <w:rsid w:val="008C300B"/>
    <w:rsid w:val="008C4C96"/>
    <w:rsid w:val="008C570E"/>
    <w:rsid w:val="008C6909"/>
    <w:rsid w:val="008C75ED"/>
    <w:rsid w:val="008D3FF2"/>
    <w:rsid w:val="008D6DAC"/>
    <w:rsid w:val="008D7876"/>
    <w:rsid w:val="008E25E1"/>
    <w:rsid w:val="008E4ED0"/>
    <w:rsid w:val="008E6492"/>
    <w:rsid w:val="008F2E49"/>
    <w:rsid w:val="008F4FB0"/>
    <w:rsid w:val="008F552E"/>
    <w:rsid w:val="008F7280"/>
    <w:rsid w:val="00900605"/>
    <w:rsid w:val="009007E6"/>
    <w:rsid w:val="009027ED"/>
    <w:rsid w:val="00904AEE"/>
    <w:rsid w:val="00904EA2"/>
    <w:rsid w:val="009062EC"/>
    <w:rsid w:val="0091253F"/>
    <w:rsid w:val="009126F0"/>
    <w:rsid w:val="009155BB"/>
    <w:rsid w:val="0092161B"/>
    <w:rsid w:val="00921629"/>
    <w:rsid w:val="00937EF3"/>
    <w:rsid w:val="00944AD2"/>
    <w:rsid w:val="00947991"/>
    <w:rsid w:val="00950E5F"/>
    <w:rsid w:val="009514E5"/>
    <w:rsid w:val="009536E9"/>
    <w:rsid w:val="00955162"/>
    <w:rsid w:val="00956DE3"/>
    <w:rsid w:val="009573DB"/>
    <w:rsid w:val="00957AA5"/>
    <w:rsid w:val="0096116E"/>
    <w:rsid w:val="00964D5C"/>
    <w:rsid w:val="00970D7A"/>
    <w:rsid w:val="0097354A"/>
    <w:rsid w:val="0097788A"/>
    <w:rsid w:val="00980263"/>
    <w:rsid w:val="00984215"/>
    <w:rsid w:val="0099083C"/>
    <w:rsid w:val="00992804"/>
    <w:rsid w:val="00992BDD"/>
    <w:rsid w:val="009963E1"/>
    <w:rsid w:val="009974B0"/>
    <w:rsid w:val="009A0421"/>
    <w:rsid w:val="009A274D"/>
    <w:rsid w:val="009A6AA1"/>
    <w:rsid w:val="009B75C1"/>
    <w:rsid w:val="009B7E02"/>
    <w:rsid w:val="009C524A"/>
    <w:rsid w:val="009C56D0"/>
    <w:rsid w:val="009D071C"/>
    <w:rsid w:val="009D2F18"/>
    <w:rsid w:val="009E2811"/>
    <w:rsid w:val="009F19E4"/>
    <w:rsid w:val="009F225A"/>
    <w:rsid w:val="009F4AB7"/>
    <w:rsid w:val="00A018E1"/>
    <w:rsid w:val="00A019DE"/>
    <w:rsid w:val="00A03B91"/>
    <w:rsid w:val="00A07B92"/>
    <w:rsid w:val="00A11812"/>
    <w:rsid w:val="00A11A29"/>
    <w:rsid w:val="00A14D80"/>
    <w:rsid w:val="00A16DA1"/>
    <w:rsid w:val="00A24D33"/>
    <w:rsid w:val="00A27D05"/>
    <w:rsid w:val="00A35016"/>
    <w:rsid w:val="00A35E36"/>
    <w:rsid w:val="00A44653"/>
    <w:rsid w:val="00A474C7"/>
    <w:rsid w:val="00A47D00"/>
    <w:rsid w:val="00A5026F"/>
    <w:rsid w:val="00A505F1"/>
    <w:rsid w:val="00A57DB4"/>
    <w:rsid w:val="00A60AA4"/>
    <w:rsid w:val="00A8630D"/>
    <w:rsid w:val="00A90F43"/>
    <w:rsid w:val="00A944BA"/>
    <w:rsid w:val="00A9613E"/>
    <w:rsid w:val="00AA06BE"/>
    <w:rsid w:val="00AA1475"/>
    <w:rsid w:val="00AA2791"/>
    <w:rsid w:val="00AA419A"/>
    <w:rsid w:val="00AA441D"/>
    <w:rsid w:val="00AA497A"/>
    <w:rsid w:val="00AA551C"/>
    <w:rsid w:val="00AA5F2E"/>
    <w:rsid w:val="00AB05B8"/>
    <w:rsid w:val="00AB1BF2"/>
    <w:rsid w:val="00AB51CF"/>
    <w:rsid w:val="00AB5A3F"/>
    <w:rsid w:val="00AB6336"/>
    <w:rsid w:val="00AC4311"/>
    <w:rsid w:val="00AD1513"/>
    <w:rsid w:val="00AD36FF"/>
    <w:rsid w:val="00AD3BD4"/>
    <w:rsid w:val="00AD5951"/>
    <w:rsid w:val="00AE2CDC"/>
    <w:rsid w:val="00AF035D"/>
    <w:rsid w:val="00AF0DE2"/>
    <w:rsid w:val="00AF2CC7"/>
    <w:rsid w:val="00AF3166"/>
    <w:rsid w:val="00AF35E8"/>
    <w:rsid w:val="00B02350"/>
    <w:rsid w:val="00B03113"/>
    <w:rsid w:val="00B0325A"/>
    <w:rsid w:val="00B0337F"/>
    <w:rsid w:val="00B06EA7"/>
    <w:rsid w:val="00B10DB9"/>
    <w:rsid w:val="00B14891"/>
    <w:rsid w:val="00B43335"/>
    <w:rsid w:val="00B44E5A"/>
    <w:rsid w:val="00B50D16"/>
    <w:rsid w:val="00B54866"/>
    <w:rsid w:val="00B57E44"/>
    <w:rsid w:val="00B6023B"/>
    <w:rsid w:val="00B62286"/>
    <w:rsid w:val="00B661C5"/>
    <w:rsid w:val="00B73A52"/>
    <w:rsid w:val="00B7480A"/>
    <w:rsid w:val="00B81540"/>
    <w:rsid w:val="00B8489D"/>
    <w:rsid w:val="00B85823"/>
    <w:rsid w:val="00B92F52"/>
    <w:rsid w:val="00B930C3"/>
    <w:rsid w:val="00B95BA4"/>
    <w:rsid w:val="00B96C2B"/>
    <w:rsid w:val="00B971E7"/>
    <w:rsid w:val="00BA0CDC"/>
    <w:rsid w:val="00BC20D2"/>
    <w:rsid w:val="00BC4BE8"/>
    <w:rsid w:val="00BC57E3"/>
    <w:rsid w:val="00BD264F"/>
    <w:rsid w:val="00BD2DE3"/>
    <w:rsid w:val="00BD31DB"/>
    <w:rsid w:val="00BE1B98"/>
    <w:rsid w:val="00BE203B"/>
    <w:rsid w:val="00BE44A1"/>
    <w:rsid w:val="00BE542B"/>
    <w:rsid w:val="00BE5549"/>
    <w:rsid w:val="00BE5A06"/>
    <w:rsid w:val="00BE6C6E"/>
    <w:rsid w:val="00BE74EA"/>
    <w:rsid w:val="00BE7CA6"/>
    <w:rsid w:val="00BF0407"/>
    <w:rsid w:val="00BF11F0"/>
    <w:rsid w:val="00BF2413"/>
    <w:rsid w:val="00BF26CB"/>
    <w:rsid w:val="00BF539B"/>
    <w:rsid w:val="00C22A70"/>
    <w:rsid w:val="00C2350F"/>
    <w:rsid w:val="00C25AE7"/>
    <w:rsid w:val="00C372F6"/>
    <w:rsid w:val="00C409DE"/>
    <w:rsid w:val="00C41C8D"/>
    <w:rsid w:val="00C45F0D"/>
    <w:rsid w:val="00C50BEB"/>
    <w:rsid w:val="00C5794F"/>
    <w:rsid w:val="00C644DF"/>
    <w:rsid w:val="00C65070"/>
    <w:rsid w:val="00C65963"/>
    <w:rsid w:val="00C665B9"/>
    <w:rsid w:val="00C66CA4"/>
    <w:rsid w:val="00C71DBF"/>
    <w:rsid w:val="00C940CA"/>
    <w:rsid w:val="00C95DF0"/>
    <w:rsid w:val="00C96942"/>
    <w:rsid w:val="00C971C9"/>
    <w:rsid w:val="00C97C01"/>
    <w:rsid w:val="00CA12AE"/>
    <w:rsid w:val="00CA222D"/>
    <w:rsid w:val="00CA4538"/>
    <w:rsid w:val="00CB1F67"/>
    <w:rsid w:val="00CB2E3C"/>
    <w:rsid w:val="00CB4CDA"/>
    <w:rsid w:val="00CB4CE7"/>
    <w:rsid w:val="00CB4EC2"/>
    <w:rsid w:val="00CB547E"/>
    <w:rsid w:val="00CB58BA"/>
    <w:rsid w:val="00CC19E6"/>
    <w:rsid w:val="00CC6B5B"/>
    <w:rsid w:val="00CC6C1C"/>
    <w:rsid w:val="00CD1360"/>
    <w:rsid w:val="00CD561B"/>
    <w:rsid w:val="00CD6ACF"/>
    <w:rsid w:val="00CD79EF"/>
    <w:rsid w:val="00CE2800"/>
    <w:rsid w:val="00CF0AD8"/>
    <w:rsid w:val="00D04249"/>
    <w:rsid w:val="00D0772F"/>
    <w:rsid w:val="00D07F6E"/>
    <w:rsid w:val="00D160E9"/>
    <w:rsid w:val="00D40387"/>
    <w:rsid w:val="00D40E3B"/>
    <w:rsid w:val="00D4432A"/>
    <w:rsid w:val="00D530A3"/>
    <w:rsid w:val="00D54F54"/>
    <w:rsid w:val="00D56B3B"/>
    <w:rsid w:val="00D64BE1"/>
    <w:rsid w:val="00D71AC1"/>
    <w:rsid w:val="00D7283B"/>
    <w:rsid w:val="00D74C5D"/>
    <w:rsid w:val="00D76EC0"/>
    <w:rsid w:val="00D8093E"/>
    <w:rsid w:val="00D83490"/>
    <w:rsid w:val="00D90064"/>
    <w:rsid w:val="00D95410"/>
    <w:rsid w:val="00D960CD"/>
    <w:rsid w:val="00D97166"/>
    <w:rsid w:val="00DA2DEF"/>
    <w:rsid w:val="00DA4A63"/>
    <w:rsid w:val="00DA4F53"/>
    <w:rsid w:val="00DA5879"/>
    <w:rsid w:val="00DA58C8"/>
    <w:rsid w:val="00DB010A"/>
    <w:rsid w:val="00DB1E9D"/>
    <w:rsid w:val="00DB34B7"/>
    <w:rsid w:val="00DB5521"/>
    <w:rsid w:val="00DB75AA"/>
    <w:rsid w:val="00DD3113"/>
    <w:rsid w:val="00DD3426"/>
    <w:rsid w:val="00DD6AE1"/>
    <w:rsid w:val="00DE02B3"/>
    <w:rsid w:val="00DE17CD"/>
    <w:rsid w:val="00DE2073"/>
    <w:rsid w:val="00DE27A8"/>
    <w:rsid w:val="00DE3557"/>
    <w:rsid w:val="00DE4B35"/>
    <w:rsid w:val="00DF2028"/>
    <w:rsid w:val="00E07831"/>
    <w:rsid w:val="00E10D59"/>
    <w:rsid w:val="00E116B4"/>
    <w:rsid w:val="00E11F5F"/>
    <w:rsid w:val="00E12B38"/>
    <w:rsid w:val="00E14B0D"/>
    <w:rsid w:val="00E174A5"/>
    <w:rsid w:val="00E176F8"/>
    <w:rsid w:val="00E17CC5"/>
    <w:rsid w:val="00E210D9"/>
    <w:rsid w:val="00E26C02"/>
    <w:rsid w:val="00E315F4"/>
    <w:rsid w:val="00E47314"/>
    <w:rsid w:val="00E506A3"/>
    <w:rsid w:val="00E51316"/>
    <w:rsid w:val="00E516BE"/>
    <w:rsid w:val="00E524FB"/>
    <w:rsid w:val="00E53139"/>
    <w:rsid w:val="00E54BE0"/>
    <w:rsid w:val="00E555D9"/>
    <w:rsid w:val="00E65976"/>
    <w:rsid w:val="00E65999"/>
    <w:rsid w:val="00E67C01"/>
    <w:rsid w:val="00E740FC"/>
    <w:rsid w:val="00E80F13"/>
    <w:rsid w:val="00E81498"/>
    <w:rsid w:val="00E8473E"/>
    <w:rsid w:val="00E90B73"/>
    <w:rsid w:val="00E9172E"/>
    <w:rsid w:val="00E97153"/>
    <w:rsid w:val="00EA22E7"/>
    <w:rsid w:val="00EA7CE5"/>
    <w:rsid w:val="00EB1549"/>
    <w:rsid w:val="00EB5C34"/>
    <w:rsid w:val="00EB6D03"/>
    <w:rsid w:val="00EB6E78"/>
    <w:rsid w:val="00EB714C"/>
    <w:rsid w:val="00EC0B42"/>
    <w:rsid w:val="00EC2073"/>
    <w:rsid w:val="00EC3E0B"/>
    <w:rsid w:val="00EC4BAE"/>
    <w:rsid w:val="00EC5F51"/>
    <w:rsid w:val="00EC64AA"/>
    <w:rsid w:val="00ED0AAB"/>
    <w:rsid w:val="00ED285C"/>
    <w:rsid w:val="00ED3EB6"/>
    <w:rsid w:val="00ED432C"/>
    <w:rsid w:val="00ED651E"/>
    <w:rsid w:val="00ED670B"/>
    <w:rsid w:val="00EE07C1"/>
    <w:rsid w:val="00EE2A79"/>
    <w:rsid w:val="00EE657A"/>
    <w:rsid w:val="00EF065D"/>
    <w:rsid w:val="00EF27A6"/>
    <w:rsid w:val="00EF609C"/>
    <w:rsid w:val="00F03BCC"/>
    <w:rsid w:val="00F03DBB"/>
    <w:rsid w:val="00F06B07"/>
    <w:rsid w:val="00F07E1D"/>
    <w:rsid w:val="00F10539"/>
    <w:rsid w:val="00F154A2"/>
    <w:rsid w:val="00F1589B"/>
    <w:rsid w:val="00F212BE"/>
    <w:rsid w:val="00F2214D"/>
    <w:rsid w:val="00F227DD"/>
    <w:rsid w:val="00F33947"/>
    <w:rsid w:val="00F424D2"/>
    <w:rsid w:val="00F45629"/>
    <w:rsid w:val="00F5175A"/>
    <w:rsid w:val="00F52A42"/>
    <w:rsid w:val="00F53B3F"/>
    <w:rsid w:val="00F548AA"/>
    <w:rsid w:val="00F55856"/>
    <w:rsid w:val="00F668D5"/>
    <w:rsid w:val="00F70681"/>
    <w:rsid w:val="00F732A6"/>
    <w:rsid w:val="00F73CDA"/>
    <w:rsid w:val="00F754FD"/>
    <w:rsid w:val="00F80287"/>
    <w:rsid w:val="00F80525"/>
    <w:rsid w:val="00F83AC9"/>
    <w:rsid w:val="00F8517B"/>
    <w:rsid w:val="00F86713"/>
    <w:rsid w:val="00F908DC"/>
    <w:rsid w:val="00FA3E7E"/>
    <w:rsid w:val="00FA5899"/>
    <w:rsid w:val="00FB0A82"/>
    <w:rsid w:val="00FB3849"/>
    <w:rsid w:val="00FB677A"/>
    <w:rsid w:val="00FB7C97"/>
    <w:rsid w:val="00FC170D"/>
    <w:rsid w:val="00FC41AF"/>
    <w:rsid w:val="00FC4663"/>
    <w:rsid w:val="00FD14C6"/>
    <w:rsid w:val="00FD4B46"/>
    <w:rsid w:val="00FD6C25"/>
    <w:rsid w:val="00FE7A4E"/>
    <w:rsid w:val="00FF432F"/>
    <w:rsid w:val="00FF5DEB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0A1E5"/>
  <w15:chartTrackingRefBased/>
  <w15:docId w15:val="{4CABBA82-D73A-4936-89C1-9964D767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3C5C41"/>
    <w:pPr>
      <w:spacing w:after="120" w:line="280" w:lineRule="atLeast"/>
    </w:pPr>
    <w:rPr>
      <w:rFonts w:eastAsia="Times New Roman" w:cs="Times New Roman"/>
      <w:kern w:val="0"/>
      <w:sz w:val="21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6"/>
    <w:qFormat/>
    <w:rsid w:val="00DA58C8"/>
    <w:pPr>
      <w:keepNext/>
      <w:keepLines/>
      <w:spacing w:before="360" w:after="240" w:line="240" w:lineRule="auto"/>
      <w:outlineLvl w:val="0"/>
    </w:pPr>
    <w:rPr>
      <w:rFonts w:asciiTheme="majorHAnsi" w:eastAsiaTheme="majorEastAsia" w:hAnsiTheme="majorHAnsi" w:cstheme="majorBidi"/>
      <w:color w:val="CB215F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491B26"/>
    <w:pPr>
      <w:keepNext/>
      <w:keepLines/>
      <w:spacing w:before="360" w:after="80" w:line="240" w:lineRule="auto"/>
      <w:outlineLvl w:val="1"/>
    </w:pPr>
    <w:rPr>
      <w:rFonts w:asciiTheme="majorHAnsi" w:eastAsiaTheme="majorEastAsia" w:hAnsiTheme="majorHAnsi" w:cstheme="majorBidi"/>
      <w:color w:val="CB215F" w:themeColor="text2"/>
      <w:sz w:val="34"/>
      <w:szCs w:val="32"/>
    </w:rPr>
  </w:style>
  <w:style w:type="paragraph" w:styleId="Heading3">
    <w:name w:val="heading 3"/>
    <w:basedOn w:val="Normal"/>
    <w:next w:val="Normal"/>
    <w:link w:val="Heading3Char"/>
    <w:uiPriority w:val="6"/>
    <w:unhideWhenUsed/>
    <w:qFormat/>
    <w:rsid w:val="0002100F"/>
    <w:pPr>
      <w:keepNext/>
      <w:keepLines/>
      <w:spacing w:before="240" w:after="80" w:line="240" w:lineRule="auto"/>
      <w:outlineLvl w:val="2"/>
    </w:pPr>
    <w:rPr>
      <w:rFonts w:eastAsiaTheme="majorEastAsia" w:cstheme="majorBidi"/>
      <w:color w:val="CB215F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6"/>
    <w:unhideWhenUsed/>
    <w:qFormat/>
    <w:rsid w:val="00F07E1D"/>
    <w:pPr>
      <w:keepNext/>
      <w:keepLines/>
      <w:spacing w:before="160" w:after="40" w:line="240" w:lineRule="auto"/>
      <w:outlineLvl w:val="3"/>
    </w:pPr>
    <w:rPr>
      <w:rFonts w:asciiTheme="majorHAnsi" w:eastAsiaTheme="majorEastAsia" w:hAnsiTheme="majorHAnsi" w:cstheme="majorBidi"/>
      <w:iCs/>
      <w:color w:val="343741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FB677A"/>
    <w:pPr>
      <w:keepNext/>
      <w:keepLines/>
      <w:spacing w:before="120" w:after="40" w:line="240" w:lineRule="auto"/>
      <w:outlineLvl w:val="4"/>
    </w:pPr>
    <w:rPr>
      <w:rFonts w:asciiTheme="majorHAnsi" w:eastAsiaTheme="majorEastAsia" w:hAnsiTheme="majorHAnsi" w:cstheme="majorBidi"/>
      <w:color w:val="343741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6"/>
    <w:unhideWhenUsed/>
    <w:qFormat/>
    <w:rsid w:val="00DE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43741" w:themeColor="accent1"/>
    </w:rPr>
  </w:style>
  <w:style w:type="paragraph" w:styleId="Heading7">
    <w:name w:val="heading 7"/>
    <w:basedOn w:val="Normal"/>
    <w:next w:val="Normal"/>
    <w:link w:val="Heading7Char"/>
    <w:uiPriority w:val="6"/>
    <w:semiHidden/>
    <w:qFormat/>
    <w:rsid w:val="00B0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6"/>
    <w:semiHidden/>
    <w:qFormat/>
    <w:rsid w:val="00B0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6"/>
    <w:semiHidden/>
    <w:qFormat/>
    <w:rsid w:val="00B0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DA58C8"/>
    <w:rPr>
      <w:rFonts w:asciiTheme="majorHAnsi" w:eastAsiaTheme="majorEastAsia" w:hAnsiTheme="majorHAnsi" w:cstheme="majorBidi"/>
      <w:color w:val="CB215F" w:themeColor="text2"/>
      <w:kern w:val="0"/>
      <w:sz w:val="40"/>
      <w:szCs w:val="40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6"/>
    <w:rsid w:val="00491B26"/>
    <w:rPr>
      <w:rFonts w:asciiTheme="majorHAnsi" w:eastAsiaTheme="majorEastAsia" w:hAnsiTheme="majorHAnsi" w:cstheme="majorBidi"/>
      <w:color w:val="CB215F" w:themeColor="text2"/>
      <w:kern w:val="0"/>
      <w:sz w:val="34"/>
      <w:szCs w:val="32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6"/>
    <w:rsid w:val="0002100F"/>
    <w:rPr>
      <w:rFonts w:eastAsiaTheme="majorEastAsia" w:cstheme="majorBidi"/>
      <w:color w:val="CB215F" w:themeColor="text2"/>
      <w:kern w:val="0"/>
      <w:sz w:val="28"/>
      <w:szCs w:val="28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6"/>
    <w:rsid w:val="00F07E1D"/>
    <w:rPr>
      <w:rFonts w:asciiTheme="majorHAnsi" w:eastAsiaTheme="majorEastAsia" w:hAnsiTheme="majorHAnsi" w:cstheme="majorBidi"/>
      <w:iCs/>
      <w:color w:val="343741" w:themeColor="accent1"/>
      <w:kern w:val="0"/>
      <w:sz w:val="24"/>
      <w:szCs w:val="20"/>
      <w:lang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6"/>
    <w:rsid w:val="00FB677A"/>
    <w:rPr>
      <w:rFonts w:asciiTheme="majorHAnsi" w:eastAsiaTheme="majorEastAsia" w:hAnsiTheme="majorHAnsi" w:cstheme="majorBidi"/>
      <w:color w:val="343741" w:themeColor="accent1"/>
      <w:kern w:val="0"/>
      <w:szCs w:val="20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6"/>
    <w:rsid w:val="00DE2073"/>
    <w:rPr>
      <w:rFonts w:eastAsiaTheme="majorEastAsia" w:cstheme="majorBidi"/>
      <w:i/>
      <w:iCs/>
      <w:color w:val="343741" w:themeColor="accent1"/>
      <w:kern w:val="0"/>
      <w:sz w:val="21"/>
      <w:szCs w:val="20"/>
      <w:lang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C5C41"/>
    <w:rPr>
      <w:rFonts w:eastAsiaTheme="majorEastAsia" w:cstheme="majorBidi"/>
      <w:color w:val="595959" w:themeColor="text1" w:themeTint="A6"/>
      <w:kern w:val="0"/>
      <w:sz w:val="21"/>
      <w:szCs w:val="20"/>
      <w:lang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C5C41"/>
    <w:rPr>
      <w:rFonts w:eastAsiaTheme="majorEastAsia" w:cstheme="majorBidi"/>
      <w:i/>
      <w:iCs/>
      <w:color w:val="272727" w:themeColor="text1" w:themeTint="D8"/>
      <w:kern w:val="0"/>
      <w:sz w:val="21"/>
      <w:szCs w:val="20"/>
      <w:lang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C5C41"/>
    <w:rPr>
      <w:rFonts w:eastAsiaTheme="majorEastAsia" w:cstheme="majorBidi"/>
      <w:color w:val="272727" w:themeColor="text1" w:themeTint="D8"/>
      <w:kern w:val="0"/>
      <w:sz w:val="21"/>
      <w:szCs w:val="20"/>
      <w:lang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B0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C971C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0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971C9"/>
    <w:rPr>
      <w:rFonts w:ascii="Graphik Regular" w:eastAsiaTheme="majorEastAsia" w:hAnsi="Graphik Regular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0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971C9"/>
    <w:rPr>
      <w:rFonts w:ascii="Graphik Regular" w:eastAsia="Times New Roman" w:hAnsi="Graphik Regular" w:cs="Times New Roman"/>
      <w:i/>
      <w:iCs/>
      <w:color w:val="404040" w:themeColor="text1" w:themeTint="BF"/>
      <w:kern w:val="0"/>
      <w:sz w:val="21"/>
      <w:szCs w:val="2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B03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0337F"/>
    <w:rPr>
      <w:i/>
      <w:iCs/>
      <w:color w:val="26293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0337F"/>
    <w:pPr>
      <w:pBdr>
        <w:top w:val="single" w:sz="4" w:space="10" w:color="262930" w:themeColor="accent1" w:themeShade="BF"/>
        <w:bottom w:val="single" w:sz="4" w:space="10" w:color="262930" w:themeColor="accent1" w:themeShade="BF"/>
      </w:pBdr>
      <w:spacing w:before="360" w:after="360"/>
      <w:ind w:left="864" w:right="864"/>
      <w:jc w:val="center"/>
    </w:pPr>
    <w:rPr>
      <w:i/>
      <w:iCs/>
      <w:color w:val="26293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971C9"/>
    <w:rPr>
      <w:rFonts w:ascii="Graphik Regular" w:eastAsia="Times New Roman" w:hAnsi="Graphik Regular" w:cs="Times New Roman"/>
      <w:i/>
      <w:iCs/>
      <w:color w:val="262930" w:themeColor="accent1" w:themeShade="BF"/>
      <w:kern w:val="0"/>
      <w:sz w:val="21"/>
      <w:szCs w:val="20"/>
      <w:lang w:eastAsia="en-US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B0337F"/>
    <w:rPr>
      <w:b/>
      <w:bCs/>
      <w:smallCaps/>
      <w:color w:val="262930" w:themeColor="accent1" w:themeShade="BF"/>
      <w:spacing w:val="5"/>
    </w:rPr>
  </w:style>
  <w:style w:type="paragraph" w:customStyle="1" w:styleId="VCCCBody">
    <w:name w:val="VCCC Body"/>
    <w:basedOn w:val="Normal"/>
    <w:link w:val="VCCCBodyChar"/>
    <w:qFormat/>
    <w:rsid w:val="00F07E1D"/>
    <w:pPr>
      <w:spacing w:line="240" w:lineRule="auto"/>
    </w:pPr>
    <w:rPr>
      <w:rFonts w:eastAsiaTheme="minorHAnsi" w:cs="Times New Roman (Body CS)"/>
      <w:color w:val="000000" w:themeColor="text1"/>
      <w:spacing w:val="4"/>
      <w:szCs w:val="24"/>
    </w:rPr>
  </w:style>
  <w:style w:type="paragraph" w:customStyle="1" w:styleId="VCCCBodynospace">
    <w:name w:val="VCCC Body no space"/>
    <w:basedOn w:val="VCCCBody"/>
    <w:qFormat/>
    <w:rsid w:val="00B0337F"/>
    <w:pPr>
      <w:spacing w:after="0"/>
    </w:pPr>
  </w:style>
  <w:style w:type="paragraph" w:customStyle="1" w:styleId="VCCCBullet1">
    <w:name w:val="VCCC Bullet 1"/>
    <w:basedOn w:val="VCCCBody"/>
    <w:qFormat/>
    <w:rsid w:val="00BE6C6E"/>
    <w:pPr>
      <w:numPr>
        <w:numId w:val="5"/>
      </w:numPr>
      <w:spacing w:after="80"/>
    </w:pPr>
  </w:style>
  <w:style w:type="paragraph" w:customStyle="1" w:styleId="VCCCBullet2">
    <w:name w:val="VCCC Bullet 2"/>
    <w:basedOn w:val="VCCCBody"/>
    <w:qFormat/>
    <w:rsid w:val="00BE6C6E"/>
    <w:pPr>
      <w:numPr>
        <w:numId w:val="8"/>
      </w:numPr>
      <w:spacing w:after="80"/>
    </w:pPr>
  </w:style>
  <w:style w:type="paragraph" w:customStyle="1" w:styleId="VCCCBodyafterbullets">
    <w:name w:val="VCCC Body after bullets"/>
    <w:basedOn w:val="VCCCBody"/>
    <w:qFormat/>
    <w:rsid w:val="00B0337F"/>
    <w:pPr>
      <w:spacing w:before="120"/>
    </w:pPr>
  </w:style>
  <w:style w:type="paragraph" w:customStyle="1" w:styleId="VCCCBulletafternumbers1">
    <w:name w:val="VCCC Bullet after numbers 1"/>
    <w:basedOn w:val="VCCCBody"/>
    <w:uiPriority w:val="3"/>
    <w:qFormat/>
    <w:rsid w:val="00BE6C6E"/>
    <w:pPr>
      <w:numPr>
        <w:numId w:val="12"/>
      </w:numPr>
      <w:tabs>
        <w:tab w:val="num" w:pos="737"/>
      </w:tabs>
      <w:spacing w:after="80"/>
      <w:ind w:left="681" w:hanging="227"/>
    </w:pPr>
  </w:style>
  <w:style w:type="character" w:styleId="Hyperlink">
    <w:name w:val="Hyperlink"/>
    <w:uiPriority w:val="99"/>
    <w:rsid w:val="00B0337F"/>
    <w:rPr>
      <w:color w:val="343741" w:themeColor="accent1"/>
      <w:u w:val="dotted"/>
    </w:rPr>
  </w:style>
  <w:style w:type="numbering" w:customStyle="1" w:styleId="ZZNumbersdigit">
    <w:name w:val="ZZ Numbers digit"/>
    <w:rsid w:val="00E176F8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B0337F"/>
    <w:pPr>
      <w:numPr>
        <w:numId w:val="2"/>
      </w:numPr>
    </w:pPr>
  </w:style>
  <w:style w:type="paragraph" w:customStyle="1" w:styleId="VCCCNumberdigit">
    <w:name w:val="VCCC Number digit"/>
    <w:basedOn w:val="VCCCBody"/>
    <w:uiPriority w:val="4"/>
    <w:qFormat/>
    <w:rsid w:val="00E176F8"/>
    <w:pPr>
      <w:numPr>
        <w:numId w:val="1"/>
      </w:numPr>
    </w:pPr>
  </w:style>
  <w:style w:type="paragraph" w:customStyle="1" w:styleId="VCCCNumberloweralphaindent">
    <w:name w:val="VCCC Number lower alpha indent"/>
    <w:basedOn w:val="VCCCBody"/>
    <w:uiPriority w:val="3"/>
    <w:qFormat/>
    <w:rsid w:val="00B0337F"/>
    <w:pPr>
      <w:numPr>
        <w:ilvl w:val="1"/>
        <w:numId w:val="4"/>
      </w:numPr>
      <w:tabs>
        <w:tab w:val="clear" w:pos="907"/>
        <w:tab w:val="num" w:pos="360"/>
      </w:tabs>
      <w:ind w:left="0" w:firstLine="0"/>
    </w:pPr>
  </w:style>
  <w:style w:type="paragraph" w:customStyle="1" w:styleId="VCCCNumberdigitindent">
    <w:name w:val="VCCC Number digit indent"/>
    <w:basedOn w:val="VCCCNumberloweralphaindent"/>
    <w:uiPriority w:val="4"/>
    <w:qFormat/>
    <w:rsid w:val="00E176F8"/>
    <w:pPr>
      <w:numPr>
        <w:numId w:val="1"/>
      </w:numPr>
    </w:pPr>
  </w:style>
  <w:style w:type="paragraph" w:customStyle="1" w:styleId="VCCCNumberloweralpha">
    <w:name w:val="VCCC Number lower alpha"/>
    <w:basedOn w:val="VCCCBody"/>
    <w:uiPriority w:val="3"/>
    <w:qFormat/>
    <w:rsid w:val="00B0337F"/>
    <w:pPr>
      <w:numPr>
        <w:numId w:val="4"/>
      </w:numPr>
      <w:tabs>
        <w:tab w:val="clear" w:pos="454"/>
        <w:tab w:val="num" w:pos="360"/>
      </w:tabs>
      <w:ind w:left="0" w:firstLine="0"/>
    </w:pPr>
  </w:style>
  <w:style w:type="paragraph" w:customStyle="1" w:styleId="VCCCNumberlowerroman">
    <w:name w:val="VCCC Number lower roman"/>
    <w:basedOn w:val="VCCCBody"/>
    <w:uiPriority w:val="3"/>
    <w:qFormat/>
    <w:rsid w:val="00B0337F"/>
    <w:pPr>
      <w:numPr>
        <w:numId w:val="3"/>
      </w:numPr>
      <w:tabs>
        <w:tab w:val="clear" w:pos="454"/>
        <w:tab w:val="num" w:pos="360"/>
      </w:tabs>
      <w:ind w:left="0" w:firstLine="0"/>
    </w:pPr>
  </w:style>
  <w:style w:type="paragraph" w:customStyle="1" w:styleId="VCCCNumberlowerromanindent">
    <w:name w:val="VCCC Number lower roman indent"/>
    <w:basedOn w:val="VCCCBody"/>
    <w:uiPriority w:val="3"/>
    <w:qFormat/>
    <w:rsid w:val="00B0337F"/>
    <w:pPr>
      <w:numPr>
        <w:ilvl w:val="1"/>
        <w:numId w:val="3"/>
      </w:numPr>
      <w:tabs>
        <w:tab w:val="clear" w:pos="907"/>
        <w:tab w:val="num" w:pos="360"/>
      </w:tabs>
      <w:ind w:left="0" w:firstLine="0"/>
    </w:pPr>
  </w:style>
  <w:style w:type="paragraph" w:customStyle="1" w:styleId="VCCCQuotetext">
    <w:name w:val="VCCC Quote text"/>
    <w:basedOn w:val="VCCCBody"/>
    <w:uiPriority w:val="1"/>
    <w:qFormat/>
    <w:rsid w:val="006F11A4"/>
    <w:pPr>
      <w:ind w:left="397"/>
    </w:pPr>
    <w:rPr>
      <w:szCs w:val="18"/>
    </w:rPr>
  </w:style>
  <w:style w:type="paragraph" w:customStyle="1" w:styleId="VCCCBodyaftertablefigure">
    <w:name w:val="VCCC Body after table/figure"/>
    <w:basedOn w:val="VCCCBody"/>
    <w:next w:val="VCCCBody"/>
    <w:qFormat/>
    <w:rsid w:val="00B0337F"/>
    <w:pPr>
      <w:spacing w:before="240"/>
    </w:pPr>
  </w:style>
  <w:style w:type="paragraph" w:customStyle="1" w:styleId="VCCCBulletafternumbers2">
    <w:name w:val="VCCC Bullet after numbers 2"/>
    <w:basedOn w:val="VCCCBody"/>
    <w:uiPriority w:val="3"/>
    <w:qFormat/>
    <w:rsid w:val="00BE6C6E"/>
    <w:pPr>
      <w:numPr>
        <w:numId w:val="13"/>
      </w:numPr>
      <w:tabs>
        <w:tab w:val="num" w:pos="1134"/>
      </w:tabs>
      <w:spacing w:after="80"/>
      <w:ind w:left="964" w:hanging="227"/>
    </w:pPr>
  </w:style>
  <w:style w:type="numbering" w:customStyle="1" w:styleId="ZZNumberslowerroman">
    <w:name w:val="ZZ Numbers lower roman"/>
    <w:basedOn w:val="ZZQuotebullets"/>
    <w:rsid w:val="00B0337F"/>
    <w:pPr>
      <w:numPr>
        <w:numId w:val="3"/>
      </w:numPr>
    </w:pPr>
  </w:style>
  <w:style w:type="numbering" w:customStyle="1" w:styleId="ZZNumbersloweralpha">
    <w:name w:val="ZZ Numbers lower alpha"/>
    <w:basedOn w:val="NoList"/>
    <w:rsid w:val="00B0337F"/>
    <w:pPr>
      <w:numPr>
        <w:numId w:val="4"/>
      </w:numPr>
    </w:pPr>
  </w:style>
  <w:style w:type="paragraph" w:customStyle="1" w:styleId="VCCCQuotebullet1">
    <w:name w:val="VCCC Quote bullet 1"/>
    <w:basedOn w:val="VCCCQuotetext"/>
    <w:uiPriority w:val="1"/>
    <w:qFormat/>
    <w:rsid w:val="00BE6C6E"/>
    <w:pPr>
      <w:numPr>
        <w:numId w:val="2"/>
      </w:numPr>
      <w:spacing w:after="80"/>
      <w:ind w:left="624" w:hanging="227"/>
    </w:pPr>
  </w:style>
  <w:style w:type="paragraph" w:customStyle="1" w:styleId="VCCCQuotebullet2">
    <w:name w:val="VCCC Quote bullet 2"/>
    <w:basedOn w:val="VCCCQuotetext"/>
    <w:uiPriority w:val="1"/>
    <w:qFormat/>
    <w:rsid w:val="00BE6C6E"/>
    <w:pPr>
      <w:numPr>
        <w:numId w:val="11"/>
      </w:numPr>
      <w:spacing w:after="80"/>
      <w:ind w:left="851" w:hanging="227"/>
    </w:pPr>
  </w:style>
  <w:style w:type="character" w:customStyle="1" w:styleId="VCCCBodyChar">
    <w:name w:val="VCCC Body Char"/>
    <w:link w:val="VCCCBody"/>
    <w:rsid w:val="00F07E1D"/>
    <w:rPr>
      <w:rFonts w:cs="Times New Roman (Body CS)"/>
      <w:color w:val="000000" w:themeColor="text1"/>
      <w:spacing w:val="4"/>
      <w:kern w:val="0"/>
      <w:sz w:val="21"/>
      <w:szCs w:val="24"/>
      <w:lang w:eastAsia="en-US"/>
      <w14:ligatures w14:val="none"/>
    </w:rPr>
  </w:style>
  <w:style w:type="paragraph" w:customStyle="1" w:styleId="VCCCTablebullet2">
    <w:name w:val="VCCC Table bullet 2"/>
    <w:basedOn w:val="VCCCTablebullet1"/>
    <w:uiPriority w:val="4"/>
    <w:rsid w:val="0063104F"/>
    <w:pPr>
      <w:numPr>
        <w:numId w:val="10"/>
      </w:numPr>
      <w:tabs>
        <w:tab w:val="clear" w:pos="284"/>
        <w:tab w:val="left" w:pos="567"/>
      </w:tabs>
      <w:ind w:left="454" w:hanging="227"/>
    </w:pPr>
  </w:style>
  <w:style w:type="paragraph" w:customStyle="1" w:styleId="Heading2numbered">
    <w:name w:val="Heading 2 numbered"/>
    <w:basedOn w:val="Heading2"/>
    <w:uiPriority w:val="7"/>
    <w:qFormat/>
    <w:rsid w:val="00B0337F"/>
    <w:pPr>
      <w:keepNext w:val="0"/>
      <w:keepLines w:val="0"/>
      <w:numPr>
        <w:ilvl w:val="1"/>
        <w:numId w:val="9"/>
      </w:numPr>
      <w:tabs>
        <w:tab w:val="left" w:pos="284"/>
      </w:tabs>
      <w:spacing w:before="240" w:after="120"/>
    </w:pPr>
    <w:rPr>
      <w:rFonts w:eastAsiaTheme="minorHAnsi" w:cs="Times New Roman (Body CS)"/>
      <w:spacing w:val="4"/>
      <w:szCs w:val="24"/>
    </w:rPr>
  </w:style>
  <w:style w:type="paragraph" w:customStyle="1" w:styleId="VCCCBodybeforetablefigure">
    <w:name w:val="VCCC Body before table/figure"/>
    <w:basedOn w:val="VCCCBody"/>
    <w:uiPriority w:val="1"/>
    <w:qFormat/>
    <w:rsid w:val="00B0337F"/>
    <w:pPr>
      <w:spacing w:after="240"/>
    </w:pPr>
  </w:style>
  <w:style w:type="paragraph" w:customStyle="1" w:styleId="Heading3numbered">
    <w:name w:val="Heading 3 numbered"/>
    <w:basedOn w:val="Heading3"/>
    <w:uiPriority w:val="7"/>
    <w:qFormat/>
    <w:rsid w:val="0002100F"/>
    <w:pPr>
      <w:keepNext w:val="0"/>
      <w:keepLines w:val="0"/>
      <w:numPr>
        <w:ilvl w:val="2"/>
        <w:numId w:val="9"/>
      </w:numPr>
      <w:tabs>
        <w:tab w:val="left" w:pos="284"/>
      </w:tabs>
      <w:spacing w:after="120"/>
    </w:pPr>
    <w:rPr>
      <w:rFonts w:asciiTheme="majorHAnsi" w:eastAsiaTheme="minorHAnsi" w:hAnsiTheme="majorHAnsi" w:cs="Times New Roman (Body CS)"/>
      <w:spacing w:val="4"/>
      <w:szCs w:val="24"/>
    </w:rPr>
  </w:style>
  <w:style w:type="paragraph" w:customStyle="1" w:styleId="VCCCIntroText">
    <w:name w:val="VCCC Intro Text"/>
    <w:basedOn w:val="Normal"/>
    <w:uiPriority w:val="1"/>
    <w:qFormat/>
    <w:rsid w:val="00532A90"/>
    <w:pPr>
      <w:tabs>
        <w:tab w:val="left" w:pos="284"/>
      </w:tabs>
      <w:spacing w:before="240" w:after="240" w:line="204" w:lineRule="auto"/>
    </w:pPr>
    <w:rPr>
      <w:rFonts w:eastAsiaTheme="minorHAnsi" w:cs="Times New Roman (Body CS)"/>
      <w:color w:val="343741" w:themeColor="accent1"/>
      <w:spacing w:val="4"/>
      <w:sz w:val="26"/>
      <w:szCs w:val="24"/>
    </w:rPr>
  </w:style>
  <w:style w:type="paragraph" w:customStyle="1" w:styleId="VCCCTabledigit">
    <w:name w:val="VCCC Table digit"/>
    <w:basedOn w:val="VCCCTabletext"/>
    <w:uiPriority w:val="5"/>
    <w:qFormat/>
    <w:rsid w:val="00B0337F"/>
    <w:pPr>
      <w:numPr>
        <w:numId w:val="7"/>
      </w:numPr>
      <w:tabs>
        <w:tab w:val="clear" w:pos="284"/>
        <w:tab w:val="left" w:pos="357"/>
      </w:tabs>
      <w:ind w:left="357" w:hanging="357"/>
    </w:pPr>
  </w:style>
  <w:style w:type="paragraph" w:customStyle="1" w:styleId="VCCCTabletext">
    <w:name w:val="VCCC Table text"/>
    <w:basedOn w:val="Normal"/>
    <w:uiPriority w:val="5"/>
    <w:qFormat/>
    <w:rsid w:val="00A27D05"/>
    <w:pPr>
      <w:tabs>
        <w:tab w:val="left" w:pos="284"/>
      </w:tabs>
      <w:spacing w:before="60" w:after="80" w:line="216" w:lineRule="auto"/>
    </w:pPr>
    <w:rPr>
      <w:rFonts w:eastAsiaTheme="minorHAnsi" w:cs="Times New Roman (Body CS)"/>
      <w:color w:val="000000" w:themeColor="text1"/>
      <w:spacing w:val="4"/>
      <w:sz w:val="20"/>
      <w:szCs w:val="24"/>
    </w:rPr>
  </w:style>
  <w:style w:type="paragraph" w:customStyle="1" w:styleId="VCCCTablecolheadpink">
    <w:name w:val="VCCC Table col head pink"/>
    <w:basedOn w:val="VCCCTabletext"/>
    <w:uiPriority w:val="5"/>
    <w:qFormat/>
    <w:rsid w:val="00C940CA"/>
    <w:pPr>
      <w:spacing w:line="240" w:lineRule="auto"/>
    </w:pPr>
    <w:rPr>
      <w:b/>
      <w:color w:val="CB215F" w:themeColor="text2"/>
    </w:rPr>
  </w:style>
  <w:style w:type="table" w:customStyle="1" w:styleId="VCCCTablestyle2">
    <w:name w:val="VCCC Table style 2"/>
    <w:basedOn w:val="TableNormal"/>
    <w:uiPriority w:val="99"/>
    <w:rsid w:val="003015D3"/>
    <w:pPr>
      <w:spacing w:after="0" w:line="240" w:lineRule="auto"/>
    </w:pPr>
    <w:tblPr>
      <w:tblStyleRowBandSize w:val="1"/>
      <w:tblCellMar>
        <w:top w:w="85" w:type="dxa"/>
        <w:bottom w:w="85" w:type="dxa"/>
      </w:tblCellMar>
    </w:tblPr>
    <w:tblStylePr w:type="firstRow">
      <w:tblPr/>
      <w:tcPr>
        <w:tcBorders>
          <w:top w:val="nil"/>
          <w:left w:val="nil"/>
          <w:bottom w:val="single" w:sz="4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343741" w:themeFill="accent1"/>
      </w:tcPr>
    </w:tblStylePr>
    <w:tblStylePr w:type="firstCol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bottom w:val="single" w:sz="4" w:space="0" w:color="CB215F" w:themeColor="text2"/>
        </w:tcBorders>
      </w:tcPr>
    </w:tblStylePr>
    <w:tblStylePr w:type="band2Horz">
      <w:tblPr/>
      <w:tcPr>
        <w:tcBorders>
          <w:bottom w:val="single" w:sz="4" w:space="0" w:color="CB215F" w:themeColor="text2"/>
        </w:tcBorders>
      </w:tcPr>
    </w:tblStylePr>
  </w:style>
  <w:style w:type="paragraph" w:customStyle="1" w:styleId="VCCCTablebullet1">
    <w:name w:val="VCCC Table bullet 1"/>
    <w:basedOn w:val="VCCCTabletext"/>
    <w:uiPriority w:val="5"/>
    <w:qFormat/>
    <w:rsid w:val="0063104F"/>
    <w:pPr>
      <w:numPr>
        <w:numId w:val="6"/>
      </w:numPr>
    </w:pPr>
  </w:style>
  <w:style w:type="paragraph" w:customStyle="1" w:styleId="Heading1numbered">
    <w:name w:val="Heading 1 numbered"/>
    <w:basedOn w:val="Heading1"/>
    <w:uiPriority w:val="7"/>
    <w:rsid w:val="0002100F"/>
    <w:pPr>
      <w:keepNext w:val="0"/>
      <w:keepLines w:val="0"/>
      <w:numPr>
        <w:numId w:val="9"/>
      </w:numPr>
    </w:pPr>
    <w:rPr>
      <w:rFonts w:eastAsiaTheme="minorHAnsi" w:cs="Times New Roman (Body CS)"/>
      <w:szCs w:val="24"/>
    </w:rPr>
  </w:style>
  <w:style w:type="table" w:customStyle="1" w:styleId="VCCCTablestyle1">
    <w:name w:val="VCCC Table style 1"/>
    <w:basedOn w:val="TableNormal"/>
    <w:uiPriority w:val="99"/>
    <w:rsid w:val="0016087B"/>
    <w:pPr>
      <w:spacing w:after="0" w:line="240" w:lineRule="auto"/>
    </w:pPr>
    <w:rPr>
      <w:rFonts w:eastAsia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CB215F" w:themeColor="text2"/>
        <w:bottom w:val="single" w:sz="4" w:space="0" w:color="CB215F" w:themeColor="text2"/>
        <w:insideH w:val="single" w:sz="4" w:space="0" w:color="CB215F" w:themeColor="text2"/>
      </w:tblBorders>
      <w:tblCellMar>
        <w:top w:w="85" w:type="dxa"/>
        <w:bottom w:w="85" w:type="dxa"/>
      </w:tblCellMar>
    </w:tblPr>
    <w:tblStylePr w:type="firstRow"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customStyle="1" w:styleId="VCCCNumberdigitfollowing">
    <w:name w:val="VCCC Number digit following"/>
    <w:basedOn w:val="VCCCNumberdigitindent"/>
    <w:uiPriority w:val="4"/>
    <w:qFormat/>
    <w:rsid w:val="00E176F8"/>
    <w:pPr>
      <w:numPr>
        <w:ilvl w:val="4"/>
      </w:numPr>
    </w:pPr>
  </w:style>
  <w:style w:type="character" w:styleId="FootnoteReference">
    <w:name w:val="footnote reference"/>
    <w:basedOn w:val="DefaultParagraphFont"/>
    <w:uiPriority w:val="8"/>
    <w:semiHidden/>
    <w:unhideWhenUsed/>
    <w:rsid w:val="00B0337F"/>
    <w:rPr>
      <w:vertAlign w:val="superscript"/>
    </w:rPr>
  </w:style>
  <w:style w:type="paragraph" w:styleId="Caption">
    <w:name w:val="caption"/>
    <w:basedOn w:val="Normal"/>
    <w:next w:val="Normal"/>
    <w:uiPriority w:val="6"/>
    <w:rsid w:val="00345179"/>
    <w:pPr>
      <w:spacing w:before="240" w:line="240" w:lineRule="auto"/>
    </w:pPr>
    <w:rPr>
      <w:rFonts w:asciiTheme="majorHAnsi" w:hAnsiTheme="majorHAnsi"/>
      <w:b/>
      <w:iCs/>
      <w:color w:val="343741" w:themeColor="accent1"/>
      <w:sz w:val="22"/>
      <w:szCs w:val="18"/>
    </w:rPr>
  </w:style>
  <w:style w:type="paragraph" w:customStyle="1" w:styleId="VCCCTablefigurenote">
    <w:name w:val="VCCC Table/figure note"/>
    <w:basedOn w:val="VCCCBody"/>
    <w:uiPriority w:val="1"/>
    <w:qFormat/>
    <w:rsid w:val="00B0337F"/>
    <w:pPr>
      <w:spacing w:before="40" w:after="40"/>
    </w:pPr>
    <w:rPr>
      <w:sz w:val="18"/>
    </w:rPr>
  </w:style>
  <w:style w:type="paragraph" w:customStyle="1" w:styleId="VCCCFactsheetbannermainheading">
    <w:name w:val="VCCC Factsheet banner main heading"/>
    <w:basedOn w:val="Heading1"/>
    <w:uiPriority w:val="11"/>
    <w:rsid w:val="00572892"/>
    <w:pPr>
      <w:spacing w:before="0" w:after="60" w:line="192" w:lineRule="auto"/>
      <w:outlineLvl w:val="9"/>
    </w:pPr>
    <w:rPr>
      <w:rFonts w:cstheme="majorHAnsi"/>
      <w:sz w:val="56"/>
      <w:szCs w:val="80"/>
    </w:rPr>
  </w:style>
  <w:style w:type="paragraph" w:customStyle="1" w:styleId="smallspaceforfirstpagesectionbreak">
    <w:name w:val="small space for first page section break"/>
    <w:basedOn w:val="VCCCBody"/>
    <w:uiPriority w:val="99"/>
    <w:rsid w:val="003C53B3"/>
    <w:pPr>
      <w:spacing w:after="0"/>
    </w:pPr>
    <w:rPr>
      <w:sz w:val="2"/>
    </w:rPr>
  </w:style>
  <w:style w:type="table" w:styleId="TableGrid">
    <w:name w:val="Table Grid"/>
    <w:basedOn w:val="TableNormal"/>
    <w:uiPriority w:val="39"/>
    <w:rsid w:val="0022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CCCcleartable">
    <w:name w:val="VCCC clear table"/>
    <w:basedOn w:val="TableNormal"/>
    <w:uiPriority w:val="99"/>
    <w:rsid w:val="00F80287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VCCCFactsheetbannersubheading">
    <w:name w:val="VCCC Factsheet banner subheading"/>
    <w:basedOn w:val="VCCCFactsheetbannermainheading"/>
    <w:uiPriority w:val="11"/>
    <w:rsid w:val="003B746A"/>
    <w:rPr>
      <w:color w:val="343741" w:themeColor="accent1"/>
      <w:sz w:val="30"/>
    </w:rPr>
  </w:style>
  <w:style w:type="paragraph" w:styleId="Header">
    <w:name w:val="header"/>
    <w:basedOn w:val="Normal"/>
    <w:link w:val="HeaderChar"/>
    <w:uiPriority w:val="99"/>
    <w:unhideWhenUsed/>
    <w:rsid w:val="00B8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540"/>
    <w:rPr>
      <w:rFonts w:ascii="Graphik Regular" w:eastAsia="Times New Roman" w:hAnsi="Graphik Regular" w:cs="Times New Roman"/>
      <w:kern w:val="0"/>
      <w:sz w:val="21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41E9"/>
    <w:pPr>
      <w:tabs>
        <w:tab w:val="center" w:pos="567"/>
        <w:tab w:val="right" w:pos="9356"/>
      </w:tabs>
      <w:spacing w:after="0" w:line="240" w:lineRule="auto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841E9"/>
    <w:rPr>
      <w:rFonts w:eastAsia="Times New Roman" w:cs="Times New Roman"/>
      <w:kern w:val="0"/>
      <w:sz w:val="18"/>
      <w:szCs w:val="20"/>
      <w:lang w:eastAsia="en-US"/>
      <w14:ligatures w14:val="none"/>
    </w:rPr>
  </w:style>
  <w:style w:type="paragraph" w:customStyle="1" w:styleId="Heading4numbered">
    <w:name w:val="Heading 4 numbered"/>
    <w:basedOn w:val="Heading4"/>
    <w:uiPriority w:val="7"/>
    <w:qFormat/>
    <w:rsid w:val="00266EE7"/>
    <w:pPr>
      <w:numPr>
        <w:ilvl w:val="3"/>
        <w:numId w:val="9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F732A6"/>
    <w:pPr>
      <w:spacing w:before="240" w:line="259" w:lineRule="auto"/>
      <w:outlineLvl w:val="9"/>
    </w:pPr>
    <w:rPr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7703F"/>
    <w:pPr>
      <w:tabs>
        <w:tab w:val="left" w:pos="454"/>
        <w:tab w:val="right" w:leader="dot" w:pos="9798"/>
      </w:tabs>
      <w:spacing w:line="240" w:lineRule="auto"/>
    </w:pPr>
    <w:rPr>
      <w:rFonts w:eastAsiaTheme="minorEastAsia"/>
      <w:noProof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7703F"/>
    <w:pPr>
      <w:tabs>
        <w:tab w:val="left" w:pos="454"/>
        <w:tab w:val="right" w:leader="dot" w:pos="9798"/>
      </w:tabs>
      <w:spacing w:after="100" w:line="240" w:lineRule="auto"/>
    </w:pPr>
    <w:rPr>
      <w:rFonts w:eastAsiaTheme="minorEastAsia"/>
      <w:noProof/>
      <w:color w:val="CB215F" w:themeColor="text2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C047C"/>
    <w:pPr>
      <w:tabs>
        <w:tab w:val="left" w:pos="851"/>
        <w:tab w:val="right" w:leader="dot" w:pos="9798"/>
      </w:tabs>
      <w:spacing w:line="240" w:lineRule="auto"/>
      <w:ind w:left="170"/>
    </w:pPr>
    <w:rPr>
      <w:rFonts w:eastAsiaTheme="minorEastAsia"/>
      <w:szCs w:val="22"/>
      <w:lang w:val="en-US"/>
    </w:rPr>
  </w:style>
  <w:style w:type="paragraph" w:customStyle="1" w:styleId="VCCCTabletextafterbullets">
    <w:name w:val="VCCC Table text after bullets"/>
    <w:basedOn w:val="VCCCTabletext"/>
    <w:uiPriority w:val="5"/>
    <w:rsid w:val="00A27D05"/>
    <w:pPr>
      <w:spacing w:before="80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C940CA"/>
    <w:pPr>
      <w:tabs>
        <w:tab w:val="left" w:pos="284"/>
      </w:tabs>
      <w:spacing w:before="120" w:line="216" w:lineRule="auto"/>
    </w:pPr>
    <w:rPr>
      <w:rFonts w:eastAsiaTheme="minorHAnsi" w:cs="Times New Roman (Body CS)"/>
      <w:color w:val="000000" w:themeColor="text1"/>
      <w:spacing w:val="4"/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40CA"/>
    <w:rPr>
      <w:rFonts w:cs="Times New Roman (Body CS)"/>
      <w:color w:val="000000" w:themeColor="text1"/>
      <w:spacing w:val="4"/>
      <w:kern w:val="0"/>
      <w:sz w:val="18"/>
      <w:szCs w:val="24"/>
      <w:lang w:eastAsia="en-US"/>
      <w14:ligatures w14:val="none"/>
    </w:rPr>
  </w:style>
  <w:style w:type="paragraph" w:customStyle="1" w:styleId="VCCCTablecolheadwhite">
    <w:name w:val="VCCC Table col head white"/>
    <w:basedOn w:val="VCCCTablecolheadpink"/>
    <w:uiPriority w:val="5"/>
    <w:rsid w:val="00262088"/>
    <w:rPr>
      <w:color w:val="FFFFFF" w:themeColor="background1"/>
    </w:rPr>
  </w:style>
  <w:style w:type="table" w:customStyle="1" w:styleId="VCCCTablestyle3">
    <w:name w:val="VCCC Table style 3"/>
    <w:basedOn w:val="TableNormal"/>
    <w:uiPriority w:val="99"/>
    <w:rsid w:val="003015D3"/>
    <w:pPr>
      <w:spacing w:after="0" w:line="240" w:lineRule="auto"/>
    </w:pPr>
    <w:tblPr>
      <w:tblStyleRowBandSize w:val="1"/>
    </w:tblPr>
    <w:tblStylePr w:type="firstRow">
      <w:tblPr/>
      <w:tcPr>
        <w:tcBorders>
          <w:bottom w:val="single" w:sz="48" w:space="0" w:color="FFFFFF" w:themeColor="background1"/>
        </w:tcBorders>
        <w:shd w:val="clear" w:color="auto" w:fill="CB215F" w:themeFill="text2"/>
      </w:tcPr>
    </w:tblStylePr>
    <w:tblStylePr w:type="firstCol">
      <w:tblPr>
        <w:tblCellMar>
          <w:top w:w="85" w:type="dxa"/>
          <w:left w:w="108" w:type="dxa"/>
          <w:bottom w:w="85" w:type="dxa"/>
          <w:right w:w="108" w:type="dxa"/>
        </w:tblCellMar>
      </w:tblPr>
      <w:tcPr>
        <w:shd w:val="clear" w:color="auto" w:fill="F2F2F2" w:themeFill="background1" w:themeFillShade="F2"/>
      </w:tcPr>
    </w:tblStylePr>
    <w:tblStylePr w:type="band1Horz">
      <w:tblPr/>
      <w:tcPr>
        <w:tcBorders>
          <w:bottom w:val="single" w:sz="4" w:space="0" w:color="343741" w:themeColor="accent1"/>
        </w:tcBorders>
      </w:tcPr>
    </w:tblStylePr>
    <w:tblStylePr w:type="band2Horz">
      <w:tblPr/>
      <w:tcPr>
        <w:tcBorders>
          <w:bottom w:val="single" w:sz="4" w:space="0" w:color="343741" w:themeColor="accent1"/>
        </w:tcBorders>
      </w:tcPr>
    </w:tblStylePr>
  </w:style>
  <w:style w:type="paragraph" w:customStyle="1" w:styleId="VCCCpicturespacing">
    <w:name w:val="VCCC picture spacing"/>
    <w:basedOn w:val="VCCCBody"/>
    <w:uiPriority w:val="11"/>
    <w:rsid w:val="007F7278"/>
    <w:pPr>
      <w:spacing w:before="480" w:after="480"/>
    </w:pPr>
  </w:style>
  <w:style w:type="paragraph" w:customStyle="1" w:styleId="VCCCPicturespacingtopofcolumn">
    <w:name w:val="VCCC Picture spacing top of column"/>
    <w:basedOn w:val="VCCCpicturespacing"/>
    <w:uiPriority w:val="11"/>
    <w:rsid w:val="00F2214D"/>
    <w:pPr>
      <w:spacing w:before="0"/>
    </w:pPr>
  </w:style>
  <w:style w:type="character" w:customStyle="1" w:styleId="cf01">
    <w:name w:val="cf01"/>
    <w:basedOn w:val="DefaultParagraphFont"/>
    <w:rsid w:val="00517903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50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Body">
    <w:name w:val="Body"/>
    <w:link w:val="BodyChar"/>
    <w:qFormat/>
    <w:rsid w:val="00ED285C"/>
    <w:pPr>
      <w:spacing w:after="120" w:line="280" w:lineRule="atLeast"/>
    </w:pPr>
    <w:rPr>
      <w:rFonts w:asciiTheme="majorHAnsi" w:eastAsia="Times" w:hAnsiTheme="majorHAnsi" w:cs="Times New Roman"/>
      <w:color w:val="000000"/>
      <w:kern w:val="0"/>
      <w:sz w:val="21"/>
      <w:szCs w:val="20"/>
      <w:lang w:eastAsia="en-US"/>
      <w14:ligatures w14:val="none"/>
    </w:rPr>
  </w:style>
  <w:style w:type="character" w:customStyle="1" w:styleId="BodyChar">
    <w:name w:val="Body Char"/>
    <w:basedOn w:val="DefaultParagraphFont"/>
    <w:link w:val="Body"/>
    <w:rsid w:val="00ED285C"/>
    <w:rPr>
      <w:rFonts w:asciiTheme="majorHAnsi" w:eastAsia="Times" w:hAnsiTheme="majorHAnsi" w:cs="Times New Roman"/>
      <w:color w:val="000000"/>
      <w:kern w:val="0"/>
      <w:sz w:val="21"/>
      <w:szCs w:val="20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43B5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AA49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basedOn w:val="Normal"/>
    <w:link w:val="Body1Char"/>
    <w:qFormat/>
    <w:rsid w:val="00944AD2"/>
    <w:pPr>
      <w:spacing w:before="120" w:line="240" w:lineRule="auto"/>
    </w:pPr>
    <w:rPr>
      <w:rFonts w:ascii="Calibri Light" w:eastAsiaTheme="minorHAnsi" w:hAnsi="Calibri Light" w:cstheme="minorHAnsi"/>
      <w:szCs w:val="22"/>
    </w:rPr>
  </w:style>
  <w:style w:type="character" w:customStyle="1" w:styleId="Body1Char">
    <w:name w:val="Body 1 Char"/>
    <w:basedOn w:val="DefaultParagraphFont"/>
    <w:link w:val="Body1"/>
    <w:rsid w:val="00944AD2"/>
    <w:rPr>
      <w:rFonts w:ascii="Calibri Light" w:hAnsi="Calibri Light" w:cstheme="minorHAnsi"/>
      <w:kern w:val="0"/>
      <w:sz w:val="21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C64A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E1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B6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B6B"/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B6B"/>
    <w:rPr>
      <w:rFonts w:eastAsia="Times New Roman" w:cs="Times New Roman"/>
      <w:b/>
      <w:bCs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3F242D"/>
    <w:pPr>
      <w:spacing w:after="0" w:line="240" w:lineRule="auto"/>
    </w:pPr>
    <w:rPr>
      <w:rFonts w:eastAsia="Times New Roman" w:cs="Times New Roman"/>
      <w:kern w:val="0"/>
      <w:sz w:val="21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cccalliance.org.au/health-equity/cancer-equity-framewor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sley.mckarney@vcccalliance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ccalliance.org.au/about-us/what-is-the-vccc-alliance/alliance-memb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melbcloud.sharepoint.com/teams/VCCCInternalCommunications/Communications%20templates/Factsheet%20one%20column%20template.dotx?OR=81dd2b71-fb82-4b33-ac71-fed46bf0f87a&amp;CID=deefd6a1-c05d-6000-2504-9a111560bc6a&amp;CT=1762493828017" TargetMode="External"/></Relationships>
</file>

<file path=word/theme/theme1.xml><?xml version="1.0" encoding="utf-8"?>
<a:theme xmlns:a="http://schemas.openxmlformats.org/drawingml/2006/main" name="VCCC Whole of Organistation Flyer">
  <a:themeElements>
    <a:clrScheme name="VCCC Alliance Facsheet template">
      <a:dk1>
        <a:sysClr val="windowText" lastClr="000000"/>
      </a:dk1>
      <a:lt1>
        <a:sysClr val="window" lastClr="FFFFFF"/>
      </a:lt1>
      <a:dk2>
        <a:srgbClr val="CB215F"/>
      </a:dk2>
      <a:lt2>
        <a:srgbClr val="EF4056"/>
      </a:lt2>
      <a:accent1>
        <a:srgbClr val="343741"/>
      </a:accent1>
      <a:accent2>
        <a:srgbClr val="56185A"/>
      </a:accent2>
      <a:accent3>
        <a:srgbClr val="F36C24"/>
      </a:accent3>
      <a:accent4>
        <a:srgbClr val="B45314"/>
      </a:accent4>
      <a:accent5>
        <a:srgbClr val="004659"/>
      </a:accent5>
      <a:accent6>
        <a:srgbClr val="46812B"/>
      </a:accent6>
      <a:hlink>
        <a:srgbClr val="CB215F"/>
      </a:hlink>
      <a:folHlink>
        <a:srgbClr val="CB215F"/>
      </a:folHlink>
    </a:clrScheme>
    <a:fontScheme name="VCCC Report templat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CCC Whole of Organistation Flyer" id="{9A85FDB8-CB45-4BE2-A5E4-BE185A044A8D}" vid="{E7F30F1F-3C35-4A9E-9320-E3351E883DD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D6993CD22CC429B807E2D672A4543" ma:contentTypeVersion="8" ma:contentTypeDescription="Create a new document." ma:contentTypeScope="" ma:versionID="09ce6a507d270ac4f12ab54db09acec7">
  <xsd:schema xmlns:xsd="http://www.w3.org/2001/XMLSchema" xmlns:xs="http://www.w3.org/2001/XMLSchema" xmlns:p="http://schemas.microsoft.com/office/2006/metadata/properties" xmlns:ns2="65c24987-a584-41b7-99c8-7d4ffc6c4df6" xmlns:ns3="1ee15eb4-d821-48e5-8a97-9769de57c1bb" targetNamespace="http://schemas.microsoft.com/office/2006/metadata/properties" ma:root="true" ma:fieldsID="914ce76e9d05d0e78971fd506d39ee0a" ns2:_="" ns3:_="">
    <xsd:import namespace="65c24987-a584-41b7-99c8-7d4ffc6c4df6"/>
    <xsd:import namespace="1ee15eb4-d821-48e5-8a97-9769de57c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24987-a584-41b7-99c8-7d4ffc6c4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15eb4-d821-48e5-8a97-9769de57c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75EBA-C931-46A3-90F1-5D2240588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2A074-6897-4F38-881D-588619D01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EE4DA-B825-47ED-9E83-6DB5CC1C6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DF0BF9-CEF1-4210-8406-F9095C33E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24987-a584-41b7-99c8-7d4ffc6c4df6"/>
    <ds:schemaRef ds:uri="1ee15eb4-d821-48e5-8a97-9769de57c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Factsheet%20one%20column%20template.dotx?OR=81dd2b71-fb82-4b33-ac71-fed46bf0f87a&amp;CID=deefd6a1-c05d-6000-2504-9a111560bc6a&amp;CT=1762493828017</Template>
  <TotalTime>1</TotalTime>
  <Pages>5</Pages>
  <Words>1253</Words>
  <Characters>7369</Characters>
  <Application>Microsoft Office Word</Application>
  <DocSecurity>0</DocSecurity>
  <Lines>230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VCCC Alliance Facsheet two col template</vt:lpstr>
    </vt:vector>
  </TitlesOfParts>
  <Company>VCCC Alliance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VCCC Alliance Facsheet two col template</dc:title>
  <dc:subject/>
  <dc:creator>Lesley McKarney</dc:creator>
  <cp:keywords>VCCC, Alliance, Facsheet, template,  two, col</cp:keywords>
  <dc:description/>
  <cp:lastModifiedBy>Lesley McKarney</cp:lastModifiedBy>
  <cp:revision>2</cp:revision>
  <cp:lastPrinted>2025-12-09T04:33:00Z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0x0101004ECD6993CD22CC429B807E2D672A4543</vt:lpwstr>
  </property>
</Properties>
</file>