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9EBC" w14:textId="77777777" w:rsidR="007475C7" w:rsidRDefault="00A770A9" w:rsidP="00E36CF1">
      <w:pPr>
        <w:pStyle w:val="DocumentTitle"/>
      </w:pPr>
      <w:r>
        <w:rPr>
          <w:noProof/>
        </w:rPr>
        <mc:AlternateContent>
          <mc:Choice Requires="wps">
            <w:drawing>
              <wp:anchor distT="0" distB="0" distL="114300" distR="114300" simplePos="0" relativeHeight="251658242" behindDoc="1" locked="0" layoutInCell="1" allowOverlap="1" wp14:anchorId="094ECD4B" wp14:editId="2F266B39">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FA49" id="Rectangle 11" o:spid="_x0000_s1026" style="position:absolute;margin-left:-90pt;margin-top:-63pt;width:603pt;height:1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8241" behindDoc="0" locked="0" layoutInCell="1" allowOverlap="1" wp14:anchorId="6FEC2D4A" wp14:editId="529269F1">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A359" w14:textId="77777777" w:rsidR="00304C12" w:rsidRDefault="00304C12" w:rsidP="001C20D7">
                            <w:pPr>
                              <w:pStyle w:val="DocumentTitle"/>
                            </w:pPr>
                          </w:p>
                          <w:p w14:paraId="7B6270C2" w14:textId="77777777" w:rsidR="00304C12" w:rsidRPr="00E36CF1" w:rsidRDefault="00304C12" w:rsidP="001C20D7">
                            <w:pPr>
                              <w:pStyle w:val="DocumentTitle"/>
                            </w:pPr>
                            <w:r w:rsidRPr="00E36CF1">
                              <w:t>POSITION DESCRIPTION</w:t>
                            </w:r>
                            <w:r w:rsidRPr="00E36CF1">
                              <w:br/>
                            </w:r>
                          </w:p>
                          <w:p w14:paraId="0A8CC41B" w14:textId="77777777"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2D4A" id="_x0000_t202" coordsize="21600,21600" o:spt="202" path="m,l,21600r21600,l21600,xe">
                <v:stroke joinstyle="miter"/>
                <v:path gradientshapeok="t" o:connecttype="rect"/>
              </v:shapetype>
              <v:shape id="Text Box 10"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5397A359" w14:textId="77777777" w:rsidR="00304C12" w:rsidRDefault="00304C12" w:rsidP="001C20D7">
                      <w:pPr>
                        <w:pStyle w:val="DocumentTitle"/>
                      </w:pPr>
                    </w:p>
                    <w:p w14:paraId="7B6270C2" w14:textId="77777777" w:rsidR="00304C12" w:rsidRPr="00E36CF1" w:rsidRDefault="00304C12" w:rsidP="001C20D7">
                      <w:pPr>
                        <w:pStyle w:val="DocumentTitle"/>
                      </w:pPr>
                      <w:r w:rsidRPr="00E36CF1">
                        <w:t>POSITION DESCRIPTION</w:t>
                      </w:r>
                      <w:r w:rsidRPr="00E36CF1">
                        <w:br/>
                      </w:r>
                    </w:p>
                    <w:p w14:paraId="0A8CC41B" w14:textId="77777777" w:rsidR="00304C12" w:rsidRDefault="00304C12"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F71858" wp14:editId="036DC0FD">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57927" w14:textId="77777777" w:rsidR="00304C12" w:rsidRDefault="00A770A9" w:rsidP="001C20D7">
                            <w:pPr>
                              <w:jc w:val="right"/>
                            </w:pPr>
                            <w:r>
                              <w:rPr>
                                <w:noProof/>
                              </w:rPr>
                              <w:drawing>
                                <wp:inline distT="0" distB="0" distL="0" distR="0" wp14:anchorId="7A5C2B99" wp14:editId="3D01800C">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F71858" id="Text Box 9" o:spid="_x0000_s1027" type="#_x0000_t202" style="position:absolute;margin-left:369.75pt;margin-top:-58.5pt;width:125.2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A+xhwY&#10;DgIAAPgDAAAOAAAAAAAAAAAAAAAAAC4CAABkcnMvZTJvRG9jLnhtbFBLAQItABQABgAIAAAAIQDy&#10;zeUV4AAAAAsBAAAPAAAAAAAAAAAAAAAAAGgEAABkcnMvZG93bnJldi54bWxQSwUGAAAAAAQABADz&#10;AAAAdQUAAAAA&#10;" fillcolor="#036" stroked="f">
                <v:textbox style="mso-fit-shape-to-text:t" inset="6.5mm,9.3mm,12.5mm">
                  <w:txbxContent>
                    <w:p w14:paraId="5F257927" w14:textId="77777777" w:rsidR="00304C12" w:rsidRDefault="00A770A9" w:rsidP="001C20D7">
                      <w:pPr>
                        <w:jc w:val="right"/>
                      </w:pPr>
                      <w:r>
                        <w:rPr>
                          <w:noProof/>
                        </w:rPr>
                        <w:drawing>
                          <wp:inline distT="0" distB="0" distL="0" distR="0" wp14:anchorId="7A5C2B99" wp14:editId="3D01800C">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6599883B" w14:textId="77777777" w:rsidR="00AB7707" w:rsidRDefault="00AB7707" w:rsidP="00E36CF1">
      <w:pPr>
        <w:pStyle w:val="DocumentTitle"/>
      </w:pPr>
    </w:p>
    <w:p w14:paraId="4E0C3C0A" w14:textId="77777777" w:rsidR="00686C96" w:rsidRPr="00500C71" w:rsidRDefault="00572A9C" w:rsidP="00A3421F">
      <w:pPr>
        <w:pStyle w:val="OrgUnit"/>
      </w:pPr>
      <w:r>
        <w:t>Centre for Cancer Research</w:t>
      </w:r>
    </w:p>
    <w:p w14:paraId="46682818" w14:textId="77777777" w:rsidR="005C2A25" w:rsidRDefault="00304C12" w:rsidP="00A3421F">
      <w:pPr>
        <w:pStyle w:val="BudgetDivision"/>
      </w:pPr>
      <w:r>
        <w:t>Faculty of Medicine, Dentistry and Health Sciences</w:t>
      </w:r>
    </w:p>
    <w:p w14:paraId="24D7001B" w14:textId="40E554F6" w:rsidR="00601B18" w:rsidRPr="005C2A25" w:rsidRDefault="00D03EB2" w:rsidP="002D6769">
      <w:pPr>
        <w:pStyle w:val="PositionTitle"/>
        <w:spacing w:before="720"/>
      </w:pPr>
      <w:r>
        <w:t xml:space="preserve">Research Project Supervisor –Research </w:t>
      </w:r>
      <w:r w:rsidR="0008772F">
        <w:t xml:space="preserve">Thesis </w:t>
      </w:r>
      <w:r>
        <w:t xml:space="preserve">Capstone </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37F23" w14:paraId="24B03BA4" w14:textId="77777777" w:rsidTr="00B25A95">
        <w:tc>
          <w:tcPr>
            <w:tcW w:w="2268" w:type="dxa"/>
          </w:tcPr>
          <w:p w14:paraId="1E84A7C1" w14:textId="77777777" w:rsidR="00304C12" w:rsidRPr="00475529" w:rsidRDefault="005806D9" w:rsidP="00A3421F">
            <w:pPr>
              <w:pStyle w:val="Positionmetadata"/>
              <w:rPr>
                <w:rFonts w:cs="Arial"/>
                <w:sz w:val="20"/>
                <w:szCs w:val="20"/>
              </w:rPr>
            </w:pPr>
            <w:r w:rsidRPr="00475529">
              <w:rPr>
                <w:rFonts w:cs="Arial"/>
                <w:sz w:val="20"/>
                <w:szCs w:val="20"/>
              </w:rPr>
              <w:t>Classification</w:t>
            </w:r>
          </w:p>
        </w:tc>
        <w:tc>
          <w:tcPr>
            <w:tcW w:w="6345" w:type="dxa"/>
          </w:tcPr>
          <w:p w14:paraId="62244677" w14:textId="77777777" w:rsidR="00304C12" w:rsidRPr="00475529" w:rsidRDefault="00B45D6A" w:rsidP="00A3421F">
            <w:pPr>
              <w:pStyle w:val="BodyText"/>
              <w:rPr>
                <w:rFonts w:cs="Arial"/>
                <w:szCs w:val="20"/>
              </w:rPr>
            </w:pPr>
            <w:r w:rsidRPr="00475529">
              <w:rPr>
                <w:rFonts w:cs="Arial"/>
                <w:szCs w:val="20"/>
              </w:rPr>
              <w:t>Teaching</w:t>
            </w:r>
            <w:r w:rsidR="006B375A" w:rsidRPr="00475529">
              <w:rPr>
                <w:rFonts w:cs="Arial"/>
                <w:szCs w:val="20"/>
              </w:rPr>
              <w:t xml:space="preserve"> </w:t>
            </w:r>
            <w:r w:rsidR="00961F4F" w:rsidRPr="00475529">
              <w:rPr>
                <w:rFonts w:cs="Arial"/>
                <w:szCs w:val="20"/>
              </w:rPr>
              <w:t>Assistant</w:t>
            </w:r>
            <w:r w:rsidR="00304C12" w:rsidRPr="00475529">
              <w:rPr>
                <w:rFonts w:cs="Arial"/>
                <w:szCs w:val="20"/>
              </w:rPr>
              <w:t xml:space="preserve">, Level </w:t>
            </w:r>
            <w:r w:rsidR="00A770A9" w:rsidRPr="00475529">
              <w:rPr>
                <w:rFonts w:cs="Arial"/>
                <w:szCs w:val="20"/>
              </w:rPr>
              <w:t>A</w:t>
            </w:r>
            <w:r w:rsidR="00304C12" w:rsidRPr="00475529">
              <w:rPr>
                <w:rFonts w:cs="Arial"/>
                <w:szCs w:val="20"/>
              </w:rPr>
              <w:t xml:space="preserve">  </w:t>
            </w:r>
          </w:p>
        </w:tc>
      </w:tr>
      <w:tr w:rsidR="00A5388F" w:rsidRPr="00B37F23" w14:paraId="7410BE05" w14:textId="77777777" w:rsidTr="00B25A95">
        <w:tc>
          <w:tcPr>
            <w:tcW w:w="2268" w:type="dxa"/>
          </w:tcPr>
          <w:p w14:paraId="5B6586F1" w14:textId="77777777" w:rsidR="00A5388F" w:rsidRPr="00475529" w:rsidRDefault="00A5388F" w:rsidP="00A3421F">
            <w:pPr>
              <w:pStyle w:val="Positionmetadata"/>
              <w:rPr>
                <w:rFonts w:cs="Arial"/>
                <w:sz w:val="20"/>
                <w:szCs w:val="20"/>
              </w:rPr>
            </w:pPr>
            <w:r w:rsidRPr="00475529">
              <w:rPr>
                <w:rFonts w:cs="Arial"/>
                <w:sz w:val="20"/>
                <w:szCs w:val="20"/>
              </w:rPr>
              <w:t>Salary</w:t>
            </w:r>
          </w:p>
        </w:tc>
        <w:tc>
          <w:tcPr>
            <w:tcW w:w="6345" w:type="dxa"/>
          </w:tcPr>
          <w:p w14:paraId="60F6B87F" w14:textId="62B951D8" w:rsidR="00A5388F" w:rsidRPr="00475529" w:rsidRDefault="000A3421" w:rsidP="0084418E">
            <w:pPr>
              <w:pStyle w:val="BodyText"/>
              <w:rPr>
                <w:rFonts w:cs="Arial"/>
                <w:szCs w:val="20"/>
              </w:rPr>
            </w:pPr>
            <w:r w:rsidRPr="00B37F23">
              <w:rPr>
                <w:rFonts w:cs="Arial"/>
                <w:szCs w:val="20"/>
              </w:rPr>
              <w:t>Hourly rate of $</w:t>
            </w:r>
            <w:r w:rsidR="000B56C2">
              <w:rPr>
                <w:rFonts w:cs="Arial"/>
                <w:szCs w:val="20"/>
              </w:rPr>
              <w:t>60.51</w:t>
            </w:r>
          </w:p>
        </w:tc>
      </w:tr>
      <w:tr w:rsidR="00A5388F" w:rsidRPr="00B37F23" w14:paraId="5EF3186E" w14:textId="77777777" w:rsidTr="00B25A95">
        <w:tc>
          <w:tcPr>
            <w:tcW w:w="2268" w:type="dxa"/>
          </w:tcPr>
          <w:p w14:paraId="4156B682" w14:textId="77777777" w:rsidR="00A5388F" w:rsidRPr="00475529" w:rsidRDefault="00A5388F" w:rsidP="00A3421F">
            <w:pPr>
              <w:pStyle w:val="Positionmetadata"/>
              <w:rPr>
                <w:rFonts w:cs="Arial"/>
                <w:sz w:val="20"/>
                <w:szCs w:val="20"/>
              </w:rPr>
            </w:pPr>
            <w:r w:rsidRPr="00475529">
              <w:rPr>
                <w:rFonts w:cs="Arial"/>
                <w:sz w:val="20"/>
                <w:szCs w:val="20"/>
              </w:rPr>
              <w:t>Superannuation</w:t>
            </w:r>
          </w:p>
        </w:tc>
        <w:tc>
          <w:tcPr>
            <w:tcW w:w="6345" w:type="dxa"/>
          </w:tcPr>
          <w:p w14:paraId="36A47A42" w14:textId="77777777" w:rsidR="00A5388F" w:rsidRPr="00475529" w:rsidRDefault="00A5388F" w:rsidP="00A3421F">
            <w:pPr>
              <w:pStyle w:val="BodyText"/>
              <w:rPr>
                <w:rFonts w:cs="Arial"/>
                <w:szCs w:val="20"/>
              </w:rPr>
            </w:pPr>
            <w:r w:rsidRPr="00475529">
              <w:rPr>
                <w:rFonts w:cs="Arial"/>
                <w:szCs w:val="20"/>
              </w:rPr>
              <w:t xml:space="preserve">Employer contribution of 9.5% </w:t>
            </w:r>
          </w:p>
        </w:tc>
      </w:tr>
      <w:tr w:rsidR="00A5388F" w:rsidRPr="00B37F23" w14:paraId="65D2DA00" w14:textId="77777777" w:rsidTr="00B25A95">
        <w:tc>
          <w:tcPr>
            <w:tcW w:w="2268" w:type="dxa"/>
          </w:tcPr>
          <w:p w14:paraId="2EFD27BA" w14:textId="77777777" w:rsidR="00A5388F" w:rsidRPr="00475529" w:rsidRDefault="00A5388F" w:rsidP="00A3421F">
            <w:pPr>
              <w:pStyle w:val="Positionmetadata"/>
              <w:rPr>
                <w:rFonts w:cs="Arial"/>
                <w:sz w:val="20"/>
                <w:szCs w:val="20"/>
              </w:rPr>
            </w:pPr>
            <w:r w:rsidRPr="00475529">
              <w:rPr>
                <w:rFonts w:cs="Arial"/>
                <w:sz w:val="20"/>
                <w:szCs w:val="20"/>
              </w:rPr>
              <w:t>working hours</w:t>
            </w:r>
          </w:p>
        </w:tc>
        <w:tc>
          <w:tcPr>
            <w:tcW w:w="6345" w:type="dxa"/>
          </w:tcPr>
          <w:p w14:paraId="40E9D666" w14:textId="77777777" w:rsidR="00A5388F" w:rsidRPr="00475529" w:rsidRDefault="0071492E" w:rsidP="00A3421F">
            <w:pPr>
              <w:pStyle w:val="BodyText"/>
              <w:rPr>
                <w:rFonts w:cs="Arial"/>
                <w:szCs w:val="20"/>
              </w:rPr>
            </w:pPr>
            <w:r w:rsidRPr="00475529">
              <w:rPr>
                <w:rFonts w:cs="Arial"/>
                <w:szCs w:val="20"/>
              </w:rPr>
              <w:t>Casual</w:t>
            </w:r>
          </w:p>
        </w:tc>
      </w:tr>
      <w:tr w:rsidR="00A5388F" w:rsidRPr="00B37F23" w14:paraId="7C50B56A" w14:textId="77777777" w:rsidTr="00B25A95">
        <w:tc>
          <w:tcPr>
            <w:tcW w:w="2268" w:type="dxa"/>
          </w:tcPr>
          <w:p w14:paraId="65020EC2" w14:textId="77777777" w:rsidR="00A5388F" w:rsidRPr="00475529" w:rsidRDefault="00A5388F" w:rsidP="00A3421F">
            <w:pPr>
              <w:pStyle w:val="Positionmetadata"/>
              <w:rPr>
                <w:rFonts w:cs="Arial"/>
                <w:sz w:val="20"/>
                <w:szCs w:val="20"/>
              </w:rPr>
            </w:pPr>
            <w:r w:rsidRPr="00475529">
              <w:rPr>
                <w:rFonts w:cs="Arial"/>
                <w:sz w:val="20"/>
                <w:szCs w:val="20"/>
              </w:rPr>
              <w:t xml:space="preserve">basis of Employment </w:t>
            </w:r>
          </w:p>
        </w:tc>
        <w:tc>
          <w:tcPr>
            <w:tcW w:w="6345" w:type="dxa"/>
          </w:tcPr>
          <w:p w14:paraId="1AFD23BC" w14:textId="2AB2CDD3" w:rsidR="00A5388F" w:rsidRPr="00475529" w:rsidRDefault="0071492E" w:rsidP="00A3421F">
            <w:pPr>
              <w:pStyle w:val="BodyText"/>
              <w:rPr>
                <w:rFonts w:cs="Arial"/>
                <w:szCs w:val="20"/>
              </w:rPr>
            </w:pPr>
            <w:r w:rsidRPr="00475529">
              <w:rPr>
                <w:rFonts w:cs="Arial"/>
                <w:szCs w:val="20"/>
              </w:rPr>
              <w:t>Fixed term</w:t>
            </w:r>
            <w:r w:rsidR="00A5388F" w:rsidRPr="00475529">
              <w:rPr>
                <w:rFonts w:cs="Arial"/>
                <w:szCs w:val="20"/>
              </w:rPr>
              <w:t xml:space="preserve"> position available </w:t>
            </w:r>
            <w:r w:rsidRPr="00475529">
              <w:rPr>
                <w:rFonts w:cs="Arial"/>
                <w:szCs w:val="20"/>
              </w:rPr>
              <w:t xml:space="preserve">for the </w:t>
            </w:r>
            <w:r w:rsidR="00387DEF" w:rsidRPr="00475529">
              <w:rPr>
                <w:rFonts w:cs="Arial"/>
                <w:szCs w:val="20"/>
              </w:rPr>
              <w:t xml:space="preserve">Research </w:t>
            </w:r>
            <w:r w:rsidR="00475529">
              <w:rPr>
                <w:rFonts w:cs="Arial"/>
                <w:szCs w:val="20"/>
              </w:rPr>
              <w:t xml:space="preserve">Thesis </w:t>
            </w:r>
            <w:r w:rsidR="00387DEF" w:rsidRPr="00475529">
              <w:rPr>
                <w:rFonts w:cs="Arial"/>
                <w:szCs w:val="20"/>
              </w:rPr>
              <w:t>Capstone</w:t>
            </w:r>
            <w:r w:rsidRPr="00475529">
              <w:rPr>
                <w:rFonts w:cs="Arial"/>
                <w:szCs w:val="20"/>
              </w:rPr>
              <w:t xml:space="preserve"> </w:t>
            </w:r>
            <w:r w:rsidR="00475529">
              <w:rPr>
                <w:rFonts w:cs="Arial"/>
                <w:szCs w:val="20"/>
              </w:rPr>
              <w:t xml:space="preserve">subject </w:t>
            </w:r>
            <w:r w:rsidRPr="00475529">
              <w:rPr>
                <w:rFonts w:cs="Arial"/>
                <w:szCs w:val="20"/>
              </w:rPr>
              <w:t>teaching period</w:t>
            </w:r>
            <w:r w:rsidR="003E006A">
              <w:rPr>
                <w:rFonts w:cs="Arial"/>
                <w:szCs w:val="20"/>
              </w:rPr>
              <w:t xml:space="preserve">: </w:t>
            </w:r>
            <w:r w:rsidR="003E006A" w:rsidRPr="00B91165">
              <w:t xml:space="preserve">Terms </w:t>
            </w:r>
            <w:r w:rsidR="003E006A">
              <w:t>1</w:t>
            </w:r>
            <w:r w:rsidR="00AE6F7E">
              <w:t xml:space="preserve"> to </w:t>
            </w:r>
            <w:r w:rsidR="003E006A">
              <w:t xml:space="preserve">2, </w:t>
            </w:r>
            <w:r w:rsidR="00AE6F7E">
              <w:t xml:space="preserve">and </w:t>
            </w:r>
            <w:r w:rsidR="003E006A" w:rsidRPr="00B91165">
              <w:t xml:space="preserve">3 </w:t>
            </w:r>
            <w:r w:rsidR="00AE6F7E">
              <w:t>to</w:t>
            </w:r>
            <w:r w:rsidR="003E006A" w:rsidRPr="00B91165">
              <w:t xml:space="preserve"> 4 202</w:t>
            </w:r>
            <w:r w:rsidR="003E006A">
              <w:t>1; potential for ongoing</w:t>
            </w:r>
          </w:p>
        </w:tc>
      </w:tr>
      <w:tr w:rsidR="00A5388F" w:rsidRPr="00B37F23" w14:paraId="0BABE046" w14:textId="77777777" w:rsidTr="00B25A95">
        <w:tc>
          <w:tcPr>
            <w:tcW w:w="2268" w:type="dxa"/>
          </w:tcPr>
          <w:p w14:paraId="3F4CA6B5" w14:textId="77777777" w:rsidR="00A5388F" w:rsidRPr="00475529" w:rsidRDefault="00A5388F" w:rsidP="00A3421F">
            <w:pPr>
              <w:pStyle w:val="Positionmetadata"/>
              <w:rPr>
                <w:rFonts w:cs="Arial"/>
                <w:sz w:val="20"/>
                <w:szCs w:val="20"/>
              </w:rPr>
            </w:pPr>
            <w:r w:rsidRPr="00475529">
              <w:rPr>
                <w:rFonts w:cs="Arial"/>
                <w:sz w:val="20"/>
                <w:szCs w:val="20"/>
              </w:rPr>
              <w:t>Other Benefits</w:t>
            </w:r>
          </w:p>
        </w:tc>
        <w:tc>
          <w:tcPr>
            <w:tcW w:w="6345" w:type="dxa"/>
          </w:tcPr>
          <w:p w14:paraId="7AA449B0" w14:textId="77777777" w:rsidR="00A5388F" w:rsidRPr="00475529" w:rsidRDefault="001C244D" w:rsidP="00A3421F">
            <w:pPr>
              <w:pStyle w:val="BodyText"/>
              <w:rPr>
                <w:rFonts w:cs="Arial"/>
                <w:szCs w:val="20"/>
              </w:rPr>
            </w:pPr>
            <w:hyperlink r:id="rId12" w:history="1">
              <w:r w:rsidR="00A5388F" w:rsidRPr="00475529">
                <w:rPr>
                  <w:rStyle w:val="Hyperlink"/>
                  <w:rFonts w:cs="Arial"/>
                  <w:szCs w:val="20"/>
                </w:rPr>
                <w:t>http://about.unimelb.edu.au/careers/working/benefits</w:t>
              </w:r>
            </w:hyperlink>
          </w:p>
        </w:tc>
      </w:tr>
      <w:tr w:rsidR="00A5388F" w:rsidRPr="00B37F23" w14:paraId="6E654BE7" w14:textId="77777777" w:rsidTr="00B25A95">
        <w:tc>
          <w:tcPr>
            <w:tcW w:w="2268" w:type="dxa"/>
          </w:tcPr>
          <w:p w14:paraId="5BC7904E" w14:textId="77777777" w:rsidR="00A5388F" w:rsidRPr="00475529" w:rsidRDefault="00A5388F" w:rsidP="00A3421F">
            <w:pPr>
              <w:pStyle w:val="Positionmetadata"/>
              <w:rPr>
                <w:rFonts w:cs="Arial"/>
                <w:sz w:val="20"/>
                <w:szCs w:val="20"/>
              </w:rPr>
            </w:pPr>
            <w:r w:rsidRPr="00475529">
              <w:rPr>
                <w:rFonts w:cs="Arial"/>
                <w:sz w:val="20"/>
                <w:szCs w:val="20"/>
              </w:rPr>
              <w:t>How to Apply</w:t>
            </w:r>
          </w:p>
        </w:tc>
        <w:tc>
          <w:tcPr>
            <w:tcW w:w="6345" w:type="dxa"/>
          </w:tcPr>
          <w:p w14:paraId="0F8CC0CE" w14:textId="2169A8F9" w:rsidR="00475529" w:rsidRPr="00475529" w:rsidRDefault="00475529" w:rsidP="00475529">
            <w:pPr>
              <w:pStyle w:val="BodyText"/>
              <w:spacing w:before="0" w:after="0" w:line="240" w:lineRule="auto"/>
              <w:rPr>
                <w:rFonts w:cs="Arial"/>
                <w:szCs w:val="20"/>
              </w:rPr>
            </w:pPr>
            <w:r w:rsidRPr="00475529">
              <w:rPr>
                <w:rFonts w:cs="Arial"/>
                <w:szCs w:val="20"/>
              </w:rPr>
              <w:t>Please send application</w:t>
            </w:r>
            <w:r w:rsidR="00FA1206">
              <w:rPr>
                <w:rFonts w:cs="Arial"/>
                <w:szCs w:val="20"/>
              </w:rPr>
              <w:t>s,</w:t>
            </w:r>
            <w:r w:rsidRPr="00475529">
              <w:rPr>
                <w:rFonts w:cs="Arial"/>
                <w:szCs w:val="20"/>
              </w:rPr>
              <w:t xml:space="preserve"> including address of the Key Selection Criteria by </w:t>
            </w:r>
            <w:r w:rsidR="00CA523F" w:rsidRPr="00CA523F">
              <w:rPr>
                <w:rFonts w:cs="Arial"/>
                <w:b/>
                <w:bCs/>
                <w:szCs w:val="20"/>
              </w:rPr>
              <w:t>Sunday 18th</w:t>
            </w:r>
            <w:r w:rsidRPr="00475529">
              <w:rPr>
                <w:rFonts w:cs="Arial"/>
                <w:b/>
                <w:bCs/>
                <w:szCs w:val="20"/>
              </w:rPr>
              <w:t xml:space="preserve"> </w:t>
            </w:r>
            <w:r w:rsidR="004D3CA7">
              <w:rPr>
                <w:rFonts w:cs="Arial"/>
                <w:b/>
                <w:bCs/>
                <w:szCs w:val="20"/>
              </w:rPr>
              <w:t>April</w:t>
            </w:r>
            <w:r w:rsidRPr="00475529">
              <w:rPr>
                <w:rFonts w:cs="Arial"/>
                <w:b/>
                <w:bCs/>
                <w:szCs w:val="20"/>
              </w:rPr>
              <w:t xml:space="preserve"> 202</w:t>
            </w:r>
            <w:r w:rsidR="00FF2C8C">
              <w:rPr>
                <w:rFonts w:cs="Arial"/>
                <w:b/>
                <w:bCs/>
                <w:szCs w:val="20"/>
              </w:rPr>
              <w:t>1</w:t>
            </w:r>
            <w:r w:rsidRPr="00CA523F">
              <w:rPr>
                <w:rFonts w:cs="Arial"/>
                <w:b/>
                <w:szCs w:val="20"/>
              </w:rPr>
              <w:t xml:space="preserve"> </w:t>
            </w:r>
            <w:r w:rsidRPr="00475529">
              <w:rPr>
                <w:rFonts w:cs="Arial"/>
                <w:szCs w:val="20"/>
              </w:rPr>
              <w:t>to:</w:t>
            </w:r>
          </w:p>
          <w:p w14:paraId="516FF4D2" w14:textId="77777777" w:rsidR="00475529" w:rsidRPr="00475529" w:rsidRDefault="00475529" w:rsidP="00475529">
            <w:pPr>
              <w:pStyle w:val="BodyText"/>
              <w:spacing w:before="0" w:after="0" w:line="240" w:lineRule="auto"/>
              <w:rPr>
                <w:rFonts w:cs="Arial"/>
                <w:szCs w:val="20"/>
              </w:rPr>
            </w:pPr>
            <w:r w:rsidRPr="00475529">
              <w:rPr>
                <w:rFonts w:cs="Arial"/>
                <w:szCs w:val="20"/>
              </w:rPr>
              <w:t>Dr Sathana Dushyanthen</w:t>
            </w:r>
          </w:p>
          <w:p w14:paraId="1D817B41" w14:textId="77777777" w:rsidR="00A5388F" w:rsidRDefault="00475529" w:rsidP="00475529">
            <w:pPr>
              <w:pStyle w:val="BodyText"/>
              <w:spacing w:before="0" w:after="0" w:line="240" w:lineRule="auto"/>
              <w:rPr>
                <w:rFonts w:cs="Arial"/>
                <w:szCs w:val="20"/>
              </w:rPr>
            </w:pPr>
            <w:r w:rsidRPr="00475529">
              <w:rPr>
                <w:rFonts w:cs="Arial"/>
                <w:szCs w:val="20"/>
              </w:rPr>
              <w:t xml:space="preserve">Email </w:t>
            </w:r>
            <w:hyperlink r:id="rId13" w:history="1">
              <w:r w:rsidRPr="00475529">
                <w:rPr>
                  <w:rStyle w:val="Hyperlink"/>
                  <w:rFonts w:cs="Arial"/>
                  <w:szCs w:val="20"/>
                </w:rPr>
                <w:t>sathana.dushyanthen@unimelb.edu.au</w:t>
              </w:r>
            </w:hyperlink>
            <w:r w:rsidRPr="00475529">
              <w:rPr>
                <w:rFonts w:cs="Arial"/>
                <w:szCs w:val="20"/>
              </w:rPr>
              <w:t xml:space="preserve">   </w:t>
            </w:r>
          </w:p>
          <w:p w14:paraId="11F7E6FE" w14:textId="3E3FA56A" w:rsidR="00A5388F" w:rsidRPr="00475529" w:rsidRDefault="007C69C0" w:rsidP="00475529">
            <w:pPr>
              <w:pStyle w:val="BodyText"/>
              <w:spacing w:before="0" w:after="0" w:line="240" w:lineRule="auto"/>
              <w:rPr>
                <w:rFonts w:cs="Arial"/>
                <w:szCs w:val="20"/>
              </w:rPr>
            </w:pPr>
            <w:r>
              <w:rPr>
                <w:i/>
              </w:rPr>
              <w:t xml:space="preserve">Please state the role title in your subject line and request a </w:t>
            </w:r>
            <w:r w:rsidR="00475D5C">
              <w:rPr>
                <w:i/>
              </w:rPr>
              <w:t>read/</w:t>
            </w:r>
            <w:r>
              <w:rPr>
                <w:i/>
              </w:rPr>
              <w:t>received receipt</w:t>
            </w:r>
          </w:p>
        </w:tc>
      </w:tr>
      <w:tr w:rsidR="00A5388F" w:rsidRPr="00B37F23" w14:paraId="17EEADD2" w14:textId="77777777" w:rsidTr="001753D9">
        <w:trPr>
          <w:trHeight w:val="451"/>
        </w:trPr>
        <w:tc>
          <w:tcPr>
            <w:tcW w:w="2268" w:type="dxa"/>
          </w:tcPr>
          <w:p w14:paraId="3F1DCE82" w14:textId="77777777" w:rsidR="00A5388F" w:rsidRPr="00475529" w:rsidRDefault="00A5388F" w:rsidP="00A3421F">
            <w:pPr>
              <w:pStyle w:val="Positionmetadata"/>
              <w:rPr>
                <w:rFonts w:cs="Arial"/>
                <w:sz w:val="20"/>
                <w:szCs w:val="20"/>
              </w:rPr>
            </w:pPr>
            <w:r w:rsidRPr="00475529">
              <w:rPr>
                <w:rFonts w:cs="Arial"/>
                <w:sz w:val="20"/>
                <w:szCs w:val="20"/>
              </w:rPr>
              <w:t>contact</w:t>
            </w:r>
            <w:r w:rsidRPr="00475529">
              <w:rPr>
                <w:rFonts w:cs="Arial"/>
                <w:sz w:val="20"/>
                <w:szCs w:val="20"/>
              </w:rPr>
              <w:br/>
              <w:t>For enquiries only</w:t>
            </w:r>
          </w:p>
        </w:tc>
        <w:tc>
          <w:tcPr>
            <w:tcW w:w="6345" w:type="dxa"/>
          </w:tcPr>
          <w:p w14:paraId="0E28BD3C" w14:textId="51D55BEF" w:rsidR="003D6792" w:rsidRPr="00475529" w:rsidRDefault="00F863A2" w:rsidP="003D6792">
            <w:pPr>
              <w:pStyle w:val="Contact"/>
              <w:spacing w:before="0" w:after="0" w:line="240" w:lineRule="auto"/>
              <w:rPr>
                <w:rFonts w:cs="Arial"/>
                <w:szCs w:val="20"/>
              </w:rPr>
            </w:pPr>
            <w:r>
              <w:rPr>
                <w:rFonts w:cs="Arial"/>
                <w:szCs w:val="20"/>
              </w:rPr>
              <w:t xml:space="preserve">Giulia </w:t>
            </w:r>
            <w:proofErr w:type="spellStart"/>
            <w:r>
              <w:rPr>
                <w:rFonts w:cs="Arial"/>
                <w:szCs w:val="20"/>
              </w:rPr>
              <w:t>McCorkell</w:t>
            </w:r>
            <w:proofErr w:type="spellEnd"/>
          </w:p>
          <w:p w14:paraId="4BF06C68" w14:textId="77777777" w:rsidR="003D6792" w:rsidRPr="00475529" w:rsidRDefault="003D6792" w:rsidP="003D6792">
            <w:pPr>
              <w:pStyle w:val="Contact"/>
              <w:spacing w:before="0" w:after="0" w:line="240" w:lineRule="auto"/>
              <w:rPr>
                <w:rFonts w:cs="Arial"/>
                <w:szCs w:val="20"/>
              </w:rPr>
            </w:pPr>
            <w:r w:rsidRPr="00475529">
              <w:rPr>
                <w:rFonts w:cs="Arial"/>
                <w:szCs w:val="20"/>
              </w:rPr>
              <w:t>Subject Coordinator</w:t>
            </w:r>
          </w:p>
          <w:p w14:paraId="617BA1CE" w14:textId="037B0966" w:rsidR="003D6792" w:rsidRPr="00475529" w:rsidRDefault="003D6792" w:rsidP="003D6792">
            <w:pPr>
              <w:pStyle w:val="Contact"/>
              <w:spacing w:before="0" w:after="0" w:line="240" w:lineRule="auto"/>
              <w:rPr>
                <w:rFonts w:cs="Arial"/>
                <w:szCs w:val="20"/>
              </w:rPr>
            </w:pPr>
            <w:r w:rsidRPr="00475529">
              <w:rPr>
                <w:rFonts w:cs="Arial"/>
                <w:szCs w:val="20"/>
              </w:rPr>
              <w:t xml:space="preserve">Email </w:t>
            </w:r>
            <w:hyperlink r:id="rId14" w:history="1">
              <w:r w:rsidR="00CB41EC" w:rsidRPr="007D15D6">
                <w:rPr>
                  <w:rStyle w:val="Hyperlink"/>
                  <w:rFonts w:cs="Arial"/>
                  <w:szCs w:val="20"/>
                </w:rPr>
                <w:t>giulia.mccorkell@unimelb.edu.au</w:t>
              </w:r>
            </w:hyperlink>
            <w:r w:rsidR="00CB41EC">
              <w:rPr>
                <w:rFonts w:cs="Arial"/>
                <w:szCs w:val="20"/>
              </w:rPr>
              <w:t xml:space="preserve"> </w:t>
            </w:r>
          </w:p>
          <w:p w14:paraId="0605648A" w14:textId="3C0CA9D7" w:rsidR="00A5388F" w:rsidRPr="00475529" w:rsidRDefault="00A5388F" w:rsidP="00637264">
            <w:pPr>
              <w:rPr>
                <w:rStyle w:val="Inlineitalic"/>
                <w:rFonts w:ascii="Arial" w:hAnsi="Arial" w:cs="Arial"/>
                <w:i w:val="0"/>
                <w:iCs/>
                <w:sz w:val="20"/>
                <w:szCs w:val="20"/>
              </w:rPr>
            </w:pPr>
            <w:r w:rsidRPr="00475529">
              <w:rPr>
                <w:rStyle w:val="Inlineitalic"/>
                <w:rFonts w:ascii="Arial" w:hAnsi="Arial" w:cs="Arial"/>
                <w:sz w:val="20"/>
                <w:szCs w:val="20"/>
              </w:rPr>
              <w:t>Please do not send your application to th</w:t>
            </w:r>
            <w:r w:rsidR="00475529" w:rsidRPr="00475529">
              <w:rPr>
                <w:rStyle w:val="Inlineitalic"/>
                <w:rFonts w:ascii="Arial" w:hAnsi="Arial" w:cs="Arial"/>
                <w:sz w:val="20"/>
                <w:szCs w:val="20"/>
              </w:rPr>
              <w:t>e</w:t>
            </w:r>
            <w:r w:rsidRPr="00475529">
              <w:rPr>
                <w:rStyle w:val="Inlineitalic"/>
                <w:rFonts w:ascii="Arial" w:hAnsi="Arial" w:cs="Arial"/>
                <w:sz w:val="20"/>
                <w:szCs w:val="20"/>
              </w:rPr>
              <w:t>s</w:t>
            </w:r>
            <w:r w:rsidR="00475529" w:rsidRPr="00475529">
              <w:rPr>
                <w:rStyle w:val="Inlineitalic"/>
                <w:rFonts w:ascii="Arial" w:hAnsi="Arial" w:cs="Arial"/>
                <w:sz w:val="20"/>
                <w:szCs w:val="20"/>
              </w:rPr>
              <w:t>e</w:t>
            </w:r>
            <w:r w:rsidRPr="00475529">
              <w:rPr>
                <w:rStyle w:val="Inlineitalic"/>
                <w:rFonts w:ascii="Arial" w:hAnsi="Arial" w:cs="Arial"/>
                <w:sz w:val="20"/>
                <w:szCs w:val="20"/>
              </w:rPr>
              <w:t xml:space="preserve"> contact</w:t>
            </w:r>
            <w:r w:rsidR="00475529" w:rsidRPr="00475529">
              <w:rPr>
                <w:rStyle w:val="Inlineitalic"/>
                <w:rFonts w:ascii="Arial" w:hAnsi="Arial" w:cs="Arial"/>
                <w:sz w:val="20"/>
                <w:szCs w:val="20"/>
              </w:rPr>
              <w:t>s</w:t>
            </w:r>
          </w:p>
        </w:tc>
      </w:tr>
    </w:tbl>
    <w:p w14:paraId="45BF228B" w14:textId="77777777" w:rsidR="002D6769" w:rsidRDefault="00EA4C92" w:rsidP="002D6769">
      <w:pPr>
        <w:pStyle w:val="URLboxsmall"/>
        <w:spacing w:before="0" w:line="240" w:lineRule="auto"/>
        <w:rPr>
          <w:rFonts w:ascii="Arial" w:hAnsi="Arial" w:cs="Arial"/>
          <w:color w:val="336699"/>
          <w:sz w:val="20"/>
        </w:rPr>
      </w:pPr>
      <w:r w:rsidRPr="00762C43">
        <w:rPr>
          <w:rFonts w:cs="Arial"/>
          <w:szCs w:val="22"/>
        </w:rPr>
        <w:t>For information about working for the University of Melbourne, v</w:t>
      </w:r>
      <w:r w:rsidR="00994926" w:rsidRPr="00762C43">
        <w:rPr>
          <w:rFonts w:cs="Arial"/>
          <w:szCs w:val="22"/>
        </w:rPr>
        <w:t>isit our website</w:t>
      </w:r>
      <w:r w:rsidR="00537A54" w:rsidRPr="00762C43">
        <w:rPr>
          <w:rFonts w:cs="Arial"/>
          <w:szCs w:val="22"/>
        </w:rPr>
        <w:t>s</w:t>
      </w:r>
      <w:r w:rsidR="00994926" w:rsidRPr="00762C43">
        <w:rPr>
          <w:rFonts w:cs="Arial"/>
          <w:szCs w:val="22"/>
        </w:rPr>
        <w:t>:</w:t>
      </w:r>
      <w:r w:rsidR="004B00AD" w:rsidRPr="00762C43">
        <w:rPr>
          <w:rFonts w:cs="Arial"/>
          <w:szCs w:val="22"/>
        </w:rPr>
        <w:t xml:space="preserve"> </w:t>
      </w:r>
      <w:r w:rsidR="001014CC" w:rsidRPr="00762C43">
        <w:rPr>
          <w:rFonts w:cs="Arial"/>
          <w:szCs w:val="22"/>
        </w:rPr>
        <w:br/>
      </w:r>
      <w:r w:rsidR="00A5388F" w:rsidRPr="00B37F23">
        <w:rPr>
          <w:rFonts w:ascii="Arial" w:hAnsi="Arial" w:cs="Arial"/>
          <w:color w:val="336699"/>
          <w:sz w:val="20"/>
        </w:rPr>
        <w:t>about.unimelb.edu.au/careers</w:t>
      </w:r>
    </w:p>
    <w:p w14:paraId="7A58D164" w14:textId="4C6CB3B2" w:rsidR="002D6769" w:rsidRDefault="001C244D" w:rsidP="002D6769">
      <w:pPr>
        <w:pStyle w:val="URLboxsmall"/>
        <w:spacing w:before="0" w:line="240" w:lineRule="auto"/>
      </w:pPr>
      <w:hyperlink r:id="rId15" w:history="1">
        <w:r w:rsidR="002D6769" w:rsidRPr="007D15D6">
          <w:rPr>
            <w:rStyle w:val="Hyperlink"/>
          </w:rPr>
          <w:t>https://handbook.unimelb.edu.au/2021/subjects/medi90098</w:t>
        </w:r>
      </w:hyperlink>
    </w:p>
    <w:p w14:paraId="3C65DE4B" w14:textId="54F03EAC" w:rsidR="004B00AD" w:rsidRDefault="001C244D" w:rsidP="002D6769">
      <w:pPr>
        <w:pStyle w:val="URLboxsmall"/>
        <w:spacing w:before="0" w:line="240" w:lineRule="auto"/>
      </w:pPr>
      <w:hyperlink r:id="rId16" w:history="1">
        <w:r w:rsidR="002D6769" w:rsidRPr="007421BC">
          <w:rPr>
            <w:rStyle w:val="Hyperlink"/>
          </w:rPr>
          <w:t>https://handbook.unimelb.edu.au/2021/subjects/medi90099</w:t>
        </w:r>
      </w:hyperlink>
      <w:r w:rsidR="002D6769">
        <w:t xml:space="preserve"> </w:t>
      </w:r>
      <w:hyperlink r:id="rId17" w:history="1">
        <w:r w:rsidR="00176991" w:rsidRPr="007D15D6">
          <w:rPr>
            <w:rStyle w:val="Hyperlink"/>
          </w:rPr>
          <w:t>https://study.unimelb.edu.au/find/courses/graduate/master-of-cancer-sciences/</w:t>
        </w:r>
      </w:hyperlink>
      <w:r w:rsidR="00A5388F">
        <w:t xml:space="preserve"> </w:t>
      </w:r>
    </w:p>
    <w:p w14:paraId="1B1E4BBB" w14:textId="77777777" w:rsidR="00F072CF" w:rsidRPr="00176991" w:rsidRDefault="00EA4C92" w:rsidP="00B36A9E">
      <w:pPr>
        <w:pStyle w:val="PositionSummary"/>
        <w:rPr>
          <w:rFonts w:cs="Arial"/>
          <w:szCs w:val="32"/>
        </w:rPr>
      </w:pPr>
      <w:r w:rsidRPr="00B37F23">
        <w:rPr>
          <w:rStyle w:val="URLonfrontpageChar"/>
          <w:rFonts w:ascii="Arial" w:hAnsi="Arial" w:cs="Arial"/>
          <w:sz w:val="20"/>
          <w:szCs w:val="20"/>
        </w:rPr>
        <w:br w:type="page"/>
      </w:r>
      <w:r w:rsidR="00F072CF" w:rsidRPr="00176991">
        <w:rPr>
          <w:rFonts w:cs="Arial"/>
          <w:szCs w:val="32"/>
        </w:rPr>
        <w:lastRenderedPageBreak/>
        <w:t>Position Summary</w:t>
      </w:r>
    </w:p>
    <w:p w14:paraId="744C128E" w14:textId="7F24DAC3" w:rsidR="00DB3482" w:rsidRDefault="00DB3482" w:rsidP="00DB3482">
      <w:pPr>
        <w:spacing w:before="120" w:after="60" w:line="260" w:lineRule="exact"/>
        <w:rPr>
          <w:rFonts w:ascii="Arial" w:hAnsi="Arial" w:cs="Arial"/>
          <w:sz w:val="20"/>
          <w:szCs w:val="20"/>
        </w:rPr>
      </w:pPr>
      <w:r w:rsidRPr="00475529">
        <w:rPr>
          <w:rFonts w:ascii="Arial" w:hAnsi="Arial" w:cs="Arial"/>
          <w:sz w:val="20"/>
          <w:szCs w:val="20"/>
        </w:rPr>
        <w:t xml:space="preserve">The Master of Cancer Sciences is a fully online two-year part time course offered jointly by the Victorian Comprehensive Cancer Centre (VCCC) and the University of Melbourne (UoM). The philosophy behind the Master of Cancer Sciences is to provide a contemporary, evidence-based program to health professionals to improve the outcomes and quality of life for patients with cancer and ultimately to improve cancer treatment outcomes.  </w:t>
      </w:r>
    </w:p>
    <w:p w14:paraId="43E96D24" w14:textId="77777777" w:rsidR="00147C83" w:rsidRPr="00475529" w:rsidRDefault="00147C83" w:rsidP="00DB3482">
      <w:pPr>
        <w:spacing w:before="120" w:after="60" w:line="260" w:lineRule="exact"/>
        <w:rPr>
          <w:rFonts w:ascii="Arial" w:hAnsi="Arial" w:cs="Arial"/>
          <w:sz w:val="20"/>
          <w:szCs w:val="20"/>
        </w:rPr>
      </w:pPr>
    </w:p>
    <w:p w14:paraId="178067F5" w14:textId="32F99CD9" w:rsidR="00F7715D" w:rsidRPr="00475529" w:rsidRDefault="00DB3482" w:rsidP="00F7715D">
      <w:pPr>
        <w:jc w:val="both"/>
        <w:rPr>
          <w:rFonts w:ascii="Arial" w:hAnsi="Arial" w:cs="Arial"/>
          <w:iCs/>
          <w:sz w:val="20"/>
          <w:szCs w:val="20"/>
        </w:rPr>
      </w:pPr>
      <w:r w:rsidRPr="00475529">
        <w:rPr>
          <w:rStyle w:val="bumpedfont20"/>
          <w:rFonts w:ascii="Arial" w:hAnsi="Arial" w:cs="Arial"/>
          <w:sz w:val="20"/>
          <w:szCs w:val="20"/>
        </w:rPr>
        <w:t xml:space="preserve">We require a </w:t>
      </w:r>
      <w:r w:rsidR="006269DF" w:rsidRPr="00475529">
        <w:rPr>
          <w:rStyle w:val="bumpedfont20"/>
          <w:rFonts w:ascii="Arial" w:hAnsi="Arial" w:cs="Arial"/>
          <w:sz w:val="20"/>
          <w:szCs w:val="20"/>
        </w:rPr>
        <w:t xml:space="preserve">casual </w:t>
      </w:r>
      <w:r w:rsidR="00F7715D" w:rsidRPr="00475529">
        <w:rPr>
          <w:rFonts w:ascii="Arial" w:hAnsi="Arial" w:cs="Arial"/>
          <w:sz w:val="20"/>
          <w:szCs w:val="20"/>
        </w:rPr>
        <w:t>Research Project Supervisor</w:t>
      </w:r>
      <w:r w:rsidR="006C3EF4" w:rsidRPr="00475529">
        <w:rPr>
          <w:rFonts w:ascii="Arial" w:hAnsi="Arial" w:cs="Arial"/>
          <w:sz w:val="20"/>
          <w:szCs w:val="20"/>
        </w:rPr>
        <w:t xml:space="preserve"> in the </w:t>
      </w:r>
      <w:r w:rsidR="00F7715D" w:rsidRPr="00475529">
        <w:rPr>
          <w:rFonts w:ascii="Arial" w:hAnsi="Arial" w:cs="Arial"/>
          <w:sz w:val="20"/>
          <w:szCs w:val="20"/>
        </w:rPr>
        <w:t xml:space="preserve">Research </w:t>
      </w:r>
      <w:r w:rsidR="001E7052">
        <w:rPr>
          <w:rFonts w:ascii="Arial" w:hAnsi="Arial" w:cs="Arial"/>
          <w:sz w:val="20"/>
          <w:szCs w:val="20"/>
        </w:rPr>
        <w:t>Thesis</w:t>
      </w:r>
      <w:r w:rsidR="00F7715D" w:rsidRPr="00475529">
        <w:rPr>
          <w:rFonts w:ascii="Arial" w:hAnsi="Arial" w:cs="Arial"/>
          <w:sz w:val="20"/>
          <w:szCs w:val="20"/>
        </w:rPr>
        <w:t xml:space="preserve"> Capstone</w:t>
      </w:r>
      <w:r w:rsidR="006C3EF4" w:rsidRPr="00475529">
        <w:rPr>
          <w:rFonts w:ascii="Arial" w:hAnsi="Arial" w:cs="Arial"/>
          <w:sz w:val="20"/>
          <w:szCs w:val="20"/>
        </w:rPr>
        <w:t xml:space="preserve"> subject </w:t>
      </w:r>
      <w:r w:rsidR="00F7715D" w:rsidRPr="00475529">
        <w:rPr>
          <w:rFonts w:ascii="Arial" w:hAnsi="Arial" w:cs="Arial"/>
          <w:sz w:val="20"/>
          <w:szCs w:val="20"/>
        </w:rPr>
        <w:t>to take responsibility for the supervision of multiple students (4-5 per 6-month project) within the Master of Cancer Sciences (MCS) course</w:t>
      </w:r>
      <w:r w:rsidR="006C3EF4" w:rsidRPr="00475529">
        <w:rPr>
          <w:rFonts w:ascii="Arial" w:hAnsi="Arial" w:cs="Arial"/>
          <w:sz w:val="20"/>
          <w:szCs w:val="20"/>
        </w:rPr>
        <w:t xml:space="preserve">. This will involve </w:t>
      </w:r>
      <w:r w:rsidR="00F7715D" w:rsidRPr="00475529">
        <w:rPr>
          <w:rFonts w:ascii="Arial" w:hAnsi="Arial" w:cs="Arial"/>
          <w:iCs/>
          <w:sz w:val="20"/>
          <w:szCs w:val="20"/>
        </w:rPr>
        <w:t xml:space="preserve">overseeing the following areas within the </w:t>
      </w:r>
      <w:r w:rsidR="00853756" w:rsidRPr="00475529">
        <w:rPr>
          <w:rFonts w:ascii="Arial" w:hAnsi="Arial" w:cs="Arial"/>
          <w:iCs/>
          <w:sz w:val="20"/>
          <w:szCs w:val="20"/>
        </w:rPr>
        <w:t xml:space="preserve">Research </w:t>
      </w:r>
      <w:r w:rsidR="00ED6EB4">
        <w:rPr>
          <w:rFonts w:ascii="Arial" w:hAnsi="Arial" w:cs="Arial"/>
          <w:iCs/>
          <w:sz w:val="20"/>
          <w:szCs w:val="20"/>
        </w:rPr>
        <w:t xml:space="preserve">Thesis </w:t>
      </w:r>
      <w:r w:rsidR="00F7715D" w:rsidRPr="00475529">
        <w:rPr>
          <w:rFonts w:ascii="Arial" w:hAnsi="Arial" w:cs="Arial"/>
          <w:iCs/>
          <w:sz w:val="20"/>
          <w:szCs w:val="20"/>
        </w:rPr>
        <w:t>Capstone subject:</w:t>
      </w:r>
    </w:p>
    <w:p w14:paraId="3075C177" w14:textId="77777777" w:rsidR="00853756" w:rsidRPr="00475529" w:rsidRDefault="00853756" w:rsidP="00F7715D">
      <w:pPr>
        <w:jc w:val="both"/>
        <w:rPr>
          <w:rFonts w:ascii="Arial" w:hAnsi="Arial" w:cs="Arial"/>
          <w:iCs/>
          <w:sz w:val="20"/>
          <w:szCs w:val="20"/>
        </w:rPr>
      </w:pPr>
    </w:p>
    <w:p w14:paraId="6A9F21DF" w14:textId="77777777" w:rsidR="00F7715D" w:rsidRPr="00475529" w:rsidRDefault="00F7715D" w:rsidP="00F7715D">
      <w:pPr>
        <w:jc w:val="both"/>
        <w:rPr>
          <w:rFonts w:ascii="Arial" w:hAnsi="Arial" w:cs="Arial"/>
          <w:sz w:val="20"/>
          <w:szCs w:val="20"/>
        </w:rPr>
      </w:pPr>
      <w:r w:rsidRPr="00475529">
        <w:rPr>
          <w:rFonts w:ascii="Arial" w:hAnsi="Arial" w:cs="Arial"/>
          <w:sz w:val="20"/>
          <w:szCs w:val="20"/>
        </w:rPr>
        <w:t xml:space="preserve">The phases of Supervision will include: </w:t>
      </w:r>
    </w:p>
    <w:p w14:paraId="75E351E2" w14:textId="7777777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Project planning with the student</w:t>
      </w:r>
    </w:p>
    <w:p w14:paraId="2CC93E31" w14:textId="7777777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Regular meetings to track progress</w:t>
      </w:r>
    </w:p>
    <w:p w14:paraId="3F63B7A4" w14:textId="7777777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Availability to field questions</w:t>
      </w:r>
    </w:p>
    <w:p w14:paraId="6F88E03F" w14:textId="2D030AF9"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 xml:space="preserve">Examination of research reports </w:t>
      </w:r>
    </w:p>
    <w:p w14:paraId="710FD0A3" w14:textId="77777777" w:rsidR="00F7715D" w:rsidRPr="00475529" w:rsidRDefault="00F7715D" w:rsidP="00F7715D">
      <w:pPr>
        <w:jc w:val="both"/>
        <w:rPr>
          <w:rFonts w:ascii="Arial" w:hAnsi="Arial" w:cs="Arial"/>
          <w:sz w:val="20"/>
          <w:szCs w:val="20"/>
        </w:rPr>
      </w:pPr>
    </w:p>
    <w:p w14:paraId="06C3F1E2" w14:textId="68C8B9A3" w:rsidR="00F7715D" w:rsidRPr="00475529" w:rsidRDefault="00F7715D" w:rsidP="00F7715D">
      <w:pPr>
        <w:jc w:val="both"/>
        <w:rPr>
          <w:rFonts w:ascii="Arial" w:hAnsi="Arial" w:cs="Arial"/>
          <w:sz w:val="20"/>
          <w:szCs w:val="20"/>
        </w:rPr>
      </w:pPr>
      <w:r w:rsidRPr="00475529">
        <w:rPr>
          <w:rFonts w:ascii="Arial" w:hAnsi="Arial" w:cs="Arial"/>
          <w:sz w:val="20"/>
          <w:szCs w:val="20"/>
        </w:rPr>
        <w:t xml:space="preserve">The Supervisors will liaise closely with the </w:t>
      </w:r>
      <w:r w:rsidR="00ED6EB4">
        <w:rPr>
          <w:rFonts w:ascii="Arial" w:hAnsi="Arial" w:cs="Arial"/>
          <w:sz w:val="20"/>
          <w:szCs w:val="20"/>
        </w:rPr>
        <w:t>Co-</w:t>
      </w:r>
      <w:r w:rsidRPr="00475529">
        <w:rPr>
          <w:rFonts w:ascii="Arial" w:hAnsi="Arial" w:cs="Arial"/>
          <w:sz w:val="20"/>
          <w:szCs w:val="20"/>
        </w:rPr>
        <w:t>Subject Coordinator</w:t>
      </w:r>
      <w:r w:rsidR="00ED6EB4">
        <w:rPr>
          <w:rFonts w:ascii="Arial" w:hAnsi="Arial" w:cs="Arial"/>
          <w:sz w:val="20"/>
          <w:szCs w:val="20"/>
        </w:rPr>
        <w:t>, Graduate Programs Lead</w:t>
      </w:r>
      <w:r w:rsidRPr="00475529">
        <w:rPr>
          <w:rFonts w:ascii="Arial" w:hAnsi="Arial" w:cs="Arial"/>
          <w:sz w:val="20"/>
          <w:szCs w:val="20"/>
        </w:rPr>
        <w:t xml:space="preserve"> &amp; Course Convenors to ensure that the student’s research experience meets the over-arching course objectives and provides a seamless, integrated experience as part of the </w:t>
      </w:r>
      <w:proofErr w:type="gramStart"/>
      <w:r w:rsidRPr="00475529">
        <w:rPr>
          <w:rFonts w:ascii="Arial" w:hAnsi="Arial" w:cs="Arial"/>
          <w:sz w:val="20"/>
          <w:szCs w:val="20"/>
        </w:rPr>
        <w:t>Masters</w:t>
      </w:r>
      <w:proofErr w:type="gramEnd"/>
      <w:r w:rsidRPr="00475529">
        <w:rPr>
          <w:rFonts w:ascii="Arial" w:hAnsi="Arial" w:cs="Arial"/>
          <w:sz w:val="20"/>
          <w:szCs w:val="20"/>
        </w:rPr>
        <w:t xml:space="preserve"> suite.</w:t>
      </w:r>
    </w:p>
    <w:p w14:paraId="73AE5329" w14:textId="77777777" w:rsidR="00B96721" w:rsidRPr="00475529" w:rsidRDefault="00B96721" w:rsidP="00A85380">
      <w:pPr>
        <w:jc w:val="both"/>
        <w:rPr>
          <w:rFonts w:ascii="Arial" w:hAnsi="Arial" w:cs="Arial"/>
          <w:sz w:val="20"/>
          <w:szCs w:val="20"/>
        </w:rPr>
      </w:pPr>
    </w:p>
    <w:p w14:paraId="4382389D" w14:textId="5F55A52B" w:rsidR="00A85380" w:rsidRPr="00475529" w:rsidRDefault="00A85380" w:rsidP="00A85380">
      <w:pPr>
        <w:jc w:val="both"/>
        <w:rPr>
          <w:rFonts w:ascii="Arial" w:hAnsi="Arial" w:cs="Arial"/>
          <w:sz w:val="20"/>
          <w:szCs w:val="20"/>
        </w:rPr>
      </w:pPr>
      <w:r w:rsidRPr="00475529">
        <w:rPr>
          <w:rFonts w:ascii="Arial" w:hAnsi="Arial" w:cs="Arial"/>
          <w:sz w:val="20"/>
          <w:szCs w:val="20"/>
        </w:rPr>
        <w:t xml:space="preserve">The primary responsibility of a research project supervisor is to ensure that the student completing a research project under their supervision is provided continuing support and guidance in the conduct of their project, so as to produce a piece of work that is the best the student can achieve. However, </w:t>
      </w:r>
      <w:r w:rsidRPr="00475529">
        <w:rPr>
          <w:rFonts w:ascii="Arial" w:hAnsi="Arial" w:cs="Arial"/>
          <w:sz w:val="20"/>
          <w:szCs w:val="20"/>
          <w:u w:val="single"/>
        </w:rPr>
        <w:t>the final form and content of that work is the responsibility of the student</w:t>
      </w:r>
      <w:r w:rsidRPr="00475529">
        <w:rPr>
          <w:rFonts w:ascii="Arial" w:hAnsi="Arial" w:cs="Arial"/>
          <w:sz w:val="20"/>
          <w:szCs w:val="20"/>
        </w:rPr>
        <w:t>.</w:t>
      </w:r>
    </w:p>
    <w:p w14:paraId="74393BD8" w14:textId="77777777" w:rsidR="00A85380" w:rsidRPr="00475529" w:rsidRDefault="00A85380" w:rsidP="00A85380">
      <w:pPr>
        <w:jc w:val="both"/>
        <w:rPr>
          <w:rFonts w:ascii="Arial" w:hAnsi="Arial" w:cs="Arial"/>
          <w:sz w:val="20"/>
          <w:szCs w:val="20"/>
        </w:rPr>
      </w:pPr>
    </w:p>
    <w:p w14:paraId="75C2BD97" w14:textId="47BDB14C" w:rsidR="00A85380" w:rsidRPr="00475529" w:rsidRDefault="00A85380" w:rsidP="00A85380">
      <w:pPr>
        <w:jc w:val="both"/>
        <w:rPr>
          <w:rFonts w:ascii="Arial" w:hAnsi="Arial" w:cs="Arial"/>
          <w:sz w:val="20"/>
          <w:szCs w:val="20"/>
        </w:rPr>
      </w:pPr>
      <w:r w:rsidRPr="00475529">
        <w:rPr>
          <w:rFonts w:ascii="Arial" w:hAnsi="Arial" w:cs="Arial"/>
          <w:sz w:val="20"/>
          <w:szCs w:val="20"/>
        </w:rPr>
        <w:t xml:space="preserve">Regular meetings with the student are encouraged and are to be negotiated between the supervisor and the student. As a guide, approximately ½ hour long weekly meetings for the first few weeks and 1 hour long fortnightly meetings for the remainder of the project over the two terms </w:t>
      </w:r>
      <w:r w:rsidR="001F0D4E">
        <w:rPr>
          <w:rFonts w:ascii="Arial" w:hAnsi="Arial" w:cs="Arial"/>
          <w:sz w:val="20"/>
          <w:szCs w:val="20"/>
        </w:rPr>
        <w:t xml:space="preserve">(Term 1 &amp; 2 or Term 3 </w:t>
      </w:r>
      <w:r w:rsidR="00674D4B">
        <w:rPr>
          <w:rFonts w:ascii="Arial" w:hAnsi="Arial" w:cs="Arial"/>
          <w:sz w:val="20"/>
          <w:szCs w:val="20"/>
        </w:rPr>
        <w:t>&amp;</w:t>
      </w:r>
      <w:r w:rsidR="001F0D4E">
        <w:rPr>
          <w:rFonts w:ascii="Arial" w:hAnsi="Arial" w:cs="Arial"/>
          <w:sz w:val="20"/>
          <w:szCs w:val="20"/>
        </w:rPr>
        <w:t xml:space="preserve"> 4)</w:t>
      </w:r>
      <w:r w:rsidR="00C65F36">
        <w:rPr>
          <w:rFonts w:ascii="Arial" w:hAnsi="Arial" w:cs="Arial"/>
          <w:sz w:val="20"/>
          <w:szCs w:val="20"/>
        </w:rPr>
        <w:t xml:space="preserve"> </w:t>
      </w:r>
      <w:r w:rsidRPr="00475529">
        <w:rPr>
          <w:rFonts w:ascii="Arial" w:hAnsi="Arial" w:cs="Arial"/>
          <w:sz w:val="20"/>
          <w:szCs w:val="20"/>
        </w:rPr>
        <w:t xml:space="preserve">is recommended to ensure adequate monitoring of the student’s progress. </w:t>
      </w:r>
      <w:proofErr w:type="gramStart"/>
      <w:r w:rsidRPr="00475529">
        <w:rPr>
          <w:rFonts w:ascii="Arial" w:hAnsi="Arial" w:cs="Arial"/>
          <w:sz w:val="20"/>
          <w:szCs w:val="20"/>
        </w:rPr>
        <w:t>More or less frequent</w:t>
      </w:r>
      <w:proofErr w:type="gramEnd"/>
      <w:r w:rsidRPr="00475529">
        <w:rPr>
          <w:rFonts w:ascii="Arial" w:hAnsi="Arial" w:cs="Arial"/>
          <w:sz w:val="20"/>
          <w:szCs w:val="20"/>
        </w:rPr>
        <w:t xml:space="preserve"> meetings may be required at different periods during the project.</w:t>
      </w:r>
    </w:p>
    <w:p w14:paraId="39C9D733" w14:textId="77777777" w:rsidR="00A85380" w:rsidRPr="00475529" w:rsidRDefault="00A85380" w:rsidP="00A85380">
      <w:pPr>
        <w:jc w:val="both"/>
        <w:rPr>
          <w:rFonts w:ascii="Arial" w:hAnsi="Arial" w:cs="Arial"/>
          <w:sz w:val="20"/>
          <w:szCs w:val="20"/>
        </w:rPr>
      </w:pPr>
    </w:p>
    <w:p w14:paraId="4AF052E6" w14:textId="0D88C865" w:rsidR="00A85380" w:rsidRPr="00475529" w:rsidRDefault="00A85380" w:rsidP="00A85380">
      <w:pPr>
        <w:jc w:val="both"/>
        <w:rPr>
          <w:rFonts w:ascii="Arial" w:hAnsi="Arial" w:cs="Arial"/>
          <w:sz w:val="20"/>
          <w:szCs w:val="20"/>
        </w:rPr>
      </w:pPr>
      <w:r w:rsidRPr="00475529">
        <w:rPr>
          <w:rFonts w:ascii="Arial" w:hAnsi="Arial" w:cs="Arial"/>
          <w:sz w:val="20"/>
          <w:szCs w:val="20"/>
        </w:rPr>
        <w:t>The supervisor’s role includes, but is not limited to, the following:</w:t>
      </w:r>
    </w:p>
    <w:p w14:paraId="00A923F1" w14:textId="77777777" w:rsidR="00A85380" w:rsidRPr="00475529" w:rsidRDefault="00A85380" w:rsidP="00A85380">
      <w:pPr>
        <w:numPr>
          <w:ilvl w:val="0"/>
          <w:numId w:val="38"/>
        </w:numPr>
        <w:jc w:val="both"/>
        <w:rPr>
          <w:rFonts w:ascii="Arial" w:hAnsi="Arial" w:cs="Arial"/>
          <w:sz w:val="20"/>
          <w:szCs w:val="20"/>
        </w:rPr>
      </w:pPr>
      <w:r w:rsidRPr="00475529">
        <w:rPr>
          <w:rFonts w:ascii="Arial" w:hAnsi="Arial" w:cs="Arial"/>
          <w:sz w:val="20"/>
          <w:szCs w:val="20"/>
        </w:rPr>
        <w:t xml:space="preserve">guiding the student in selecting and defining the scope of a suitable research topic and setting the specific research </w:t>
      </w:r>
      <w:proofErr w:type="gramStart"/>
      <w:r w:rsidRPr="00475529">
        <w:rPr>
          <w:rFonts w:ascii="Arial" w:hAnsi="Arial" w:cs="Arial"/>
          <w:sz w:val="20"/>
          <w:szCs w:val="20"/>
        </w:rPr>
        <w:t>question;</w:t>
      </w:r>
      <w:proofErr w:type="gramEnd"/>
    </w:p>
    <w:p w14:paraId="73D4749E"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guiding the student to develop a realistic study plan including the setting of short, medium, and long-term </w:t>
      </w:r>
      <w:proofErr w:type="gramStart"/>
      <w:r w:rsidRPr="00475529">
        <w:rPr>
          <w:rFonts w:cs="Arial"/>
          <w:szCs w:val="20"/>
        </w:rPr>
        <w:t>objectives;</w:t>
      </w:r>
      <w:proofErr w:type="gramEnd"/>
    </w:p>
    <w:p w14:paraId="388AC7B6"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discussing and reaching agreement with the student around the details of the supervisory arrangements, including a regular meeting </w:t>
      </w:r>
      <w:proofErr w:type="gramStart"/>
      <w:r w:rsidRPr="00475529">
        <w:rPr>
          <w:rFonts w:cs="Arial"/>
          <w:szCs w:val="20"/>
        </w:rPr>
        <w:t>schedule;</w:t>
      </w:r>
      <w:proofErr w:type="gramEnd"/>
    </w:p>
    <w:p w14:paraId="3F1C6F4D"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monitoring the student’s overall progress, discussing with the student any issues they are experiencing, and guiding them to resources that may help them, and if needed notifying the Research Project Coordinator of any problems being experienced by the student that may affect their progress;</w:t>
      </w:r>
    </w:p>
    <w:p w14:paraId="40E6C32D"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suggesting appropriate background </w:t>
      </w:r>
      <w:proofErr w:type="gramStart"/>
      <w:r w:rsidRPr="00475529">
        <w:rPr>
          <w:rFonts w:cs="Arial"/>
          <w:szCs w:val="20"/>
        </w:rPr>
        <w:t>reading;</w:t>
      </w:r>
      <w:proofErr w:type="gramEnd"/>
    </w:p>
    <w:p w14:paraId="6FDA65E5"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informing the student of any ethics approval necessary for the planned project and informing the student that research involving human subjects must not commence before the necessary approval is </w:t>
      </w:r>
      <w:proofErr w:type="gramStart"/>
      <w:r w:rsidRPr="00475529">
        <w:rPr>
          <w:rFonts w:cs="Arial"/>
          <w:szCs w:val="20"/>
        </w:rPr>
        <w:t>obtained;</w:t>
      </w:r>
      <w:proofErr w:type="gramEnd"/>
    </w:p>
    <w:p w14:paraId="2883E626"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encouraging the student to consult with other appropriate contacts where specialist technical advice is </w:t>
      </w:r>
      <w:proofErr w:type="gramStart"/>
      <w:r w:rsidRPr="00475529">
        <w:rPr>
          <w:rFonts w:cs="Arial"/>
          <w:szCs w:val="20"/>
        </w:rPr>
        <w:t>required;</w:t>
      </w:r>
      <w:proofErr w:type="gramEnd"/>
    </w:p>
    <w:p w14:paraId="6720FF44"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guiding the student in planning the structure of their oral </w:t>
      </w:r>
      <w:proofErr w:type="gramStart"/>
      <w:r w:rsidRPr="00475529">
        <w:rPr>
          <w:rFonts w:cs="Arial"/>
          <w:szCs w:val="20"/>
        </w:rPr>
        <w:t>presentation;</w:t>
      </w:r>
      <w:proofErr w:type="gramEnd"/>
    </w:p>
    <w:p w14:paraId="77EDCE22"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guiding the student in planning the structure and writing of their research </w:t>
      </w:r>
      <w:proofErr w:type="gramStart"/>
      <w:r w:rsidRPr="00475529">
        <w:rPr>
          <w:rFonts w:cs="Arial"/>
          <w:szCs w:val="20"/>
        </w:rPr>
        <w:t>report;</w:t>
      </w:r>
      <w:proofErr w:type="gramEnd"/>
    </w:p>
    <w:p w14:paraId="7909E6E8"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reviewing and commenting on at least one draft of each section of the report and reviewing the penultimate draft prior to submission, and providing constructive criticism within a reasonable time </w:t>
      </w:r>
      <w:proofErr w:type="gramStart"/>
      <w:r w:rsidRPr="00475529">
        <w:rPr>
          <w:rFonts w:cs="Arial"/>
          <w:szCs w:val="20"/>
        </w:rPr>
        <w:t>frame;</w:t>
      </w:r>
      <w:proofErr w:type="gramEnd"/>
    </w:p>
    <w:p w14:paraId="0BEC5C87" w14:textId="7F1E9698"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examining </w:t>
      </w:r>
      <w:r w:rsidR="005956C3">
        <w:rPr>
          <w:rFonts w:cs="Arial"/>
          <w:szCs w:val="20"/>
        </w:rPr>
        <w:t>the literature review, oral presentation and</w:t>
      </w:r>
      <w:r w:rsidRPr="00475529">
        <w:rPr>
          <w:rFonts w:cs="Arial"/>
          <w:szCs w:val="20"/>
        </w:rPr>
        <w:t xml:space="preserve"> Research Project </w:t>
      </w:r>
      <w:r w:rsidR="005956C3">
        <w:rPr>
          <w:rFonts w:cs="Arial"/>
          <w:szCs w:val="20"/>
        </w:rPr>
        <w:t xml:space="preserve">of other students within the agreed assessment framework, </w:t>
      </w:r>
      <w:r w:rsidRPr="00475529">
        <w:rPr>
          <w:rFonts w:cs="Arial"/>
          <w:szCs w:val="20"/>
        </w:rPr>
        <w:t xml:space="preserve">or informing the Research Project Coordinator if unavailable to do </w:t>
      </w:r>
      <w:proofErr w:type="gramStart"/>
      <w:r w:rsidRPr="00475529">
        <w:rPr>
          <w:rFonts w:cs="Arial"/>
          <w:szCs w:val="20"/>
        </w:rPr>
        <w:t>so;</w:t>
      </w:r>
      <w:proofErr w:type="gramEnd"/>
    </w:p>
    <w:p w14:paraId="05A65F78"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discussing issues of intellectual property and authorships with the student early in the research project, along with providing any relevant policy documents and/or data agreement documents to the </w:t>
      </w:r>
      <w:proofErr w:type="gramStart"/>
      <w:r w:rsidRPr="00475529">
        <w:rPr>
          <w:rFonts w:cs="Arial"/>
          <w:szCs w:val="20"/>
        </w:rPr>
        <w:t>student;</w:t>
      </w:r>
      <w:proofErr w:type="gramEnd"/>
    </w:p>
    <w:p w14:paraId="5AA92974"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when applicable, ensuring that appropriate notice and prior arrangements are made where the nominated project supervisor expects to be absent and continuous supervision cannot be maintained.</w:t>
      </w:r>
    </w:p>
    <w:p w14:paraId="331D1BE3" w14:textId="77777777" w:rsidR="00A85380" w:rsidRPr="00475529" w:rsidRDefault="00A85380" w:rsidP="00A85380">
      <w:pPr>
        <w:jc w:val="both"/>
        <w:rPr>
          <w:rFonts w:ascii="Arial" w:hAnsi="Arial" w:cs="Arial"/>
          <w:sz w:val="20"/>
          <w:szCs w:val="20"/>
        </w:rPr>
      </w:pPr>
    </w:p>
    <w:p w14:paraId="7EC3B0D2" w14:textId="430694AE" w:rsidR="00A85380" w:rsidRPr="00475529" w:rsidRDefault="00A85380" w:rsidP="00A85380">
      <w:pPr>
        <w:jc w:val="both"/>
        <w:rPr>
          <w:rFonts w:ascii="Arial" w:hAnsi="Arial" w:cs="Arial"/>
          <w:sz w:val="20"/>
          <w:szCs w:val="20"/>
        </w:rPr>
      </w:pPr>
      <w:r w:rsidRPr="00475529">
        <w:rPr>
          <w:rFonts w:ascii="Arial" w:hAnsi="Arial" w:cs="Arial"/>
          <w:sz w:val="20"/>
          <w:szCs w:val="20"/>
        </w:rPr>
        <w:t>An important component of the Research Project Supervisor’s role is to offer feedback on the research project report drafts as the student develops their work. As a guide we recommend that supervisors identify areas of weakness and comment on the work (e.g. add more detail on exposure measurement validity here, this section may be a better fit in the paragraph below, etc.) instead of rewriting the student’s work. This approach fosters the student’s ability to edit and rewrite their own writing and ensures that the final research project report is the student’s own work.</w:t>
      </w:r>
    </w:p>
    <w:p w14:paraId="6E82A5F5" w14:textId="77777777" w:rsidR="00A85380" w:rsidRPr="00475529" w:rsidRDefault="00A85380" w:rsidP="00A85380">
      <w:pPr>
        <w:jc w:val="both"/>
        <w:rPr>
          <w:rFonts w:ascii="Arial" w:hAnsi="Arial" w:cs="Arial"/>
          <w:sz w:val="20"/>
          <w:szCs w:val="20"/>
        </w:rPr>
      </w:pPr>
    </w:p>
    <w:p w14:paraId="346374EE" w14:textId="77777777" w:rsidR="00A85380" w:rsidRPr="00475529" w:rsidRDefault="00A85380" w:rsidP="00A85380">
      <w:pPr>
        <w:jc w:val="both"/>
        <w:rPr>
          <w:rFonts w:ascii="Arial" w:hAnsi="Arial" w:cs="Arial"/>
          <w:sz w:val="20"/>
          <w:szCs w:val="20"/>
        </w:rPr>
      </w:pPr>
      <w:r w:rsidRPr="00475529">
        <w:rPr>
          <w:rFonts w:ascii="Arial" w:hAnsi="Arial" w:cs="Arial"/>
          <w:sz w:val="20"/>
          <w:szCs w:val="20"/>
        </w:rPr>
        <w:t xml:space="preserve">According to the University Of Melbourne’s </w:t>
      </w:r>
      <w:hyperlink r:id="rId18" w:history="1">
        <w:r w:rsidRPr="00475529">
          <w:rPr>
            <w:rStyle w:val="Hyperlink"/>
            <w:rFonts w:ascii="Arial" w:hAnsi="Arial" w:cs="Arial"/>
            <w:sz w:val="20"/>
            <w:szCs w:val="20"/>
          </w:rPr>
          <w:t>Graduate Research Training Policy (MPF1321),</w:t>
        </w:r>
      </w:hyperlink>
      <w:r w:rsidRPr="00475529">
        <w:rPr>
          <w:rFonts w:ascii="Arial" w:hAnsi="Arial" w:cs="Arial"/>
          <w:sz w:val="20"/>
          <w:szCs w:val="20"/>
        </w:rPr>
        <w:t xml:space="preserve"> which also applies to Coursework Research Projects, supervisors may only provide direct editorial intervention in accordance with the following standards of </w:t>
      </w:r>
      <w:hyperlink r:id="rId19" w:history="1">
        <w:r w:rsidRPr="00475529">
          <w:rPr>
            <w:rStyle w:val="Hyperlink"/>
            <w:rFonts w:ascii="Arial" w:hAnsi="Arial" w:cs="Arial"/>
            <w:sz w:val="20"/>
            <w:szCs w:val="20"/>
          </w:rPr>
          <w:t>The Australian Standards for Editing Practice:</w:t>
        </w:r>
      </w:hyperlink>
    </w:p>
    <w:p w14:paraId="6689A60D" w14:textId="77777777" w:rsidR="00A85380" w:rsidRPr="00475529" w:rsidRDefault="00A85380" w:rsidP="00A85380">
      <w:pPr>
        <w:numPr>
          <w:ilvl w:val="0"/>
          <w:numId w:val="37"/>
        </w:numPr>
        <w:jc w:val="both"/>
        <w:rPr>
          <w:rFonts w:ascii="Arial" w:hAnsi="Arial" w:cs="Arial"/>
          <w:sz w:val="20"/>
          <w:szCs w:val="20"/>
        </w:rPr>
      </w:pPr>
      <w:r w:rsidRPr="00475529">
        <w:rPr>
          <w:rFonts w:ascii="Arial" w:hAnsi="Arial" w:cs="Arial"/>
          <w:sz w:val="20"/>
          <w:szCs w:val="20"/>
        </w:rPr>
        <w:t>Standard C: Substance and Structure</w:t>
      </w:r>
    </w:p>
    <w:p w14:paraId="49B42786" w14:textId="77777777" w:rsidR="00A85380" w:rsidRPr="00475529" w:rsidRDefault="00A85380" w:rsidP="00A85380">
      <w:pPr>
        <w:numPr>
          <w:ilvl w:val="0"/>
          <w:numId w:val="37"/>
        </w:numPr>
        <w:jc w:val="both"/>
        <w:rPr>
          <w:rFonts w:ascii="Arial" w:hAnsi="Arial" w:cs="Arial"/>
          <w:sz w:val="20"/>
          <w:szCs w:val="20"/>
        </w:rPr>
      </w:pPr>
      <w:r w:rsidRPr="00475529">
        <w:rPr>
          <w:rFonts w:ascii="Arial" w:hAnsi="Arial" w:cs="Arial"/>
          <w:sz w:val="20"/>
          <w:szCs w:val="20"/>
        </w:rPr>
        <w:t>Standard D: Language and Illustrations</w:t>
      </w:r>
    </w:p>
    <w:p w14:paraId="1F5D219D" w14:textId="77777777" w:rsidR="00A85380" w:rsidRPr="00475529" w:rsidRDefault="00A85380" w:rsidP="00A85380">
      <w:pPr>
        <w:numPr>
          <w:ilvl w:val="0"/>
          <w:numId w:val="37"/>
        </w:numPr>
        <w:jc w:val="both"/>
        <w:rPr>
          <w:rFonts w:ascii="Arial" w:hAnsi="Arial" w:cs="Arial"/>
          <w:sz w:val="20"/>
          <w:szCs w:val="20"/>
        </w:rPr>
      </w:pPr>
      <w:r w:rsidRPr="00475529">
        <w:rPr>
          <w:rFonts w:ascii="Arial" w:hAnsi="Arial" w:cs="Arial"/>
          <w:sz w:val="20"/>
          <w:szCs w:val="20"/>
        </w:rPr>
        <w:t>Standard E: Completeness and Consistency</w:t>
      </w:r>
    </w:p>
    <w:p w14:paraId="5AB4737D" w14:textId="01B9455C" w:rsidR="00A85380" w:rsidRPr="00475529" w:rsidRDefault="00A85380" w:rsidP="00B37F23">
      <w:pPr>
        <w:jc w:val="both"/>
        <w:rPr>
          <w:rFonts w:ascii="Arial" w:hAnsi="Arial" w:cs="Arial"/>
          <w:b/>
          <w:i/>
          <w:iCs/>
          <w:color w:val="1F497D" w:themeColor="text2"/>
          <w:sz w:val="20"/>
          <w:szCs w:val="20"/>
        </w:rPr>
      </w:pPr>
    </w:p>
    <w:p w14:paraId="7C686736" w14:textId="44AC1BCA" w:rsidR="00B96721" w:rsidRPr="00475529" w:rsidRDefault="00B96721" w:rsidP="00B96721">
      <w:pPr>
        <w:pStyle w:val="BodyText"/>
        <w:rPr>
          <w:rFonts w:cs="Arial"/>
          <w:szCs w:val="20"/>
        </w:rPr>
      </w:pPr>
      <w:r w:rsidRPr="00475529">
        <w:rPr>
          <w:rFonts w:cs="Arial"/>
          <w:szCs w:val="20"/>
        </w:rPr>
        <w:t xml:space="preserve">This will be a casual position, on an as required basis, with an estimated workload of 5-8 hours per week for </w:t>
      </w:r>
      <w:r w:rsidR="00D324A2">
        <w:rPr>
          <w:rFonts w:cs="Arial"/>
          <w:szCs w:val="20"/>
        </w:rPr>
        <w:t xml:space="preserve">each </w:t>
      </w:r>
      <w:r w:rsidRPr="00475529">
        <w:rPr>
          <w:rFonts w:cs="Arial"/>
          <w:szCs w:val="20"/>
        </w:rPr>
        <w:t>Term</w:t>
      </w:r>
      <w:r w:rsidR="00D324A2">
        <w:rPr>
          <w:rFonts w:cs="Arial"/>
          <w:szCs w:val="20"/>
        </w:rPr>
        <w:t>: 1,</w:t>
      </w:r>
      <w:r w:rsidR="0094496F">
        <w:rPr>
          <w:rFonts w:cs="Arial"/>
          <w:szCs w:val="20"/>
        </w:rPr>
        <w:t xml:space="preserve"> </w:t>
      </w:r>
      <w:r w:rsidR="00D324A2">
        <w:rPr>
          <w:rFonts w:cs="Arial"/>
          <w:szCs w:val="20"/>
        </w:rPr>
        <w:t>2,</w:t>
      </w:r>
      <w:r w:rsidRPr="00475529">
        <w:rPr>
          <w:rFonts w:cs="Arial"/>
          <w:szCs w:val="20"/>
        </w:rPr>
        <w:t xml:space="preserve"> 3 and 4. </w:t>
      </w:r>
      <w:r w:rsidR="009D0847">
        <w:rPr>
          <w:rFonts w:cs="Arial"/>
          <w:szCs w:val="20"/>
        </w:rPr>
        <w:t xml:space="preserve">There is also potential opportunity for ongoing employment. </w:t>
      </w:r>
      <w:r w:rsidRPr="00475529">
        <w:rPr>
          <w:rFonts w:cs="Arial"/>
          <w:szCs w:val="20"/>
        </w:rPr>
        <w:t xml:space="preserve">This position reports to the Research </w:t>
      </w:r>
      <w:r w:rsidR="00A56508">
        <w:rPr>
          <w:rFonts w:cs="Arial"/>
          <w:szCs w:val="20"/>
        </w:rPr>
        <w:t>Thesis</w:t>
      </w:r>
      <w:r w:rsidRPr="00475529">
        <w:rPr>
          <w:rFonts w:cs="Arial"/>
          <w:szCs w:val="20"/>
        </w:rPr>
        <w:t xml:space="preserve"> Capstone Subject Coordinator</w:t>
      </w:r>
      <w:r w:rsidR="00A56508">
        <w:rPr>
          <w:rFonts w:cs="Arial"/>
          <w:szCs w:val="20"/>
        </w:rPr>
        <w:t>(</w:t>
      </w:r>
      <w:r w:rsidRPr="00475529">
        <w:rPr>
          <w:rFonts w:cs="Arial"/>
          <w:szCs w:val="20"/>
        </w:rPr>
        <w:t>s</w:t>
      </w:r>
      <w:r w:rsidR="00A56508">
        <w:rPr>
          <w:rFonts w:cs="Arial"/>
          <w:szCs w:val="20"/>
        </w:rPr>
        <w:t>)</w:t>
      </w:r>
      <w:r w:rsidRPr="00475529">
        <w:rPr>
          <w:rFonts w:cs="Arial"/>
          <w:szCs w:val="20"/>
        </w:rPr>
        <w:t>,</w:t>
      </w:r>
      <w:r w:rsidR="003514EF">
        <w:rPr>
          <w:rFonts w:cs="Arial"/>
          <w:szCs w:val="20"/>
        </w:rPr>
        <w:t xml:space="preserve"> Giulia </w:t>
      </w:r>
      <w:proofErr w:type="spellStart"/>
      <w:r w:rsidR="003514EF">
        <w:rPr>
          <w:rFonts w:cs="Arial"/>
          <w:szCs w:val="20"/>
        </w:rPr>
        <w:t>McCorkell</w:t>
      </w:r>
      <w:proofErr w:type="spellEnd"/>
      <w:r w:rsidRPr="00475529">
        <w:rPr>
          <w:rFonts w:cs="Arial"/>
          <w:szCs w:val="20"/>
        </w:rPr>
        <w:t>.</w:t>
      </w:r>
    </w:p>
    <w:p w14:paraId="3BA67878" w14:textId="77777777" w:rsidR="00B96721" w:rsidRPr="00475529" w:rsidRDefault="00B96721" w:rsidP="00B37F23">
      <w:pPr>
        <w:jc w:val="both"/>
        <w:rPr>
          <w:rFonts w:ascii="Arial" w:hAnsi="Arial" w:cs="Arial"/>
          <w:b/>
          <w:i/>
          <w:iCs/>
          <w:color w:val="1F497D" w:themeColor="text2"/>
          <w:sz w:val="20"/>
          <w:szCs w:val="20"/>
        </w:rPr>
      </w:pPr>
    </w:p>
    <w:p w14:paraId="6BE39C5F" w14:textId="52DF4705" w:rsidR="00B37F23" w:rsidRPr="00475529" w:rsidRDefault="00B37F23" w:rsidP="00B37F23">
      <w:pPr>
        <w:jc w:val="both"/>
        <w:rPr>
          <w:rFonts w:ascii="Arial" w:hAnsi="Arial" w:cs="Arial"/>
          <w:b/>
          <w:i/>
          <w:iCs/>
          <w:color w:val="1F497D" w:themeColor="text2"/>
          <w:sz w:val="20"/>
          <w:szCs w:val="20"/>
        </w:rPr>
      </w:pPr>
      <w:r w:rsidRPr="00475529">
        <w:rPr>
          <w:rFonts w:ascii="Arial" w:hAnsi="Arial" w:cs="Arial"/>
          <w:b/>
          <w:i/>
          <w:iCs/>
          <w:color w:val="1F497D" w:themeColor="text2"/>
          <w:sz w:val="20"/>
          <w:szCs w:val="20"/>
        </w:rPr>
        <w:t>The Subject – Research Thesis Capstone:</w:t>
      </w:r>
    </w:p>
    <w:p w14:paraId="20CB5DC4" w14:textId="77777777" w:rsidR="00B37F23" w:rsidRPr="00475529" w:rsidRDefault="00B37F23" w:rsidP="00B37F23">
      <w:pPr>
        <w:jc w:val="both"/>
        <w:rPr>
          <w:rFonts w:ascii="Arial" w:hAnsi="Arial" w:cs="Arial"/>
          <w:b/>
          <w:i/>
          <w:iCs/>
          <w:color w:val="1F497D" w:themeColor="text2"/>
          <w:sz w:val="20"/>
          <w:szCs w:val="20"/>
        </w:rPr>
      </w:pPr>
      <w:r w:rsidRPr="00475529">
        <w:rPr>
          <w:rFonts w:ascii="Arial" w:hAnsi="Arial" w:cs="Arial"/>
          <w:b/>
          <w:i/>
          <w:iCs/>
          <w:color w:val="1F497D" w:themeColor="text2"/>
          <w:sz w:val="20"/>
          <w:szCs w:val="20"/>
        </w:rPr>
        <w:t>Research Thesis Capstone - Part 1</w:t>
      </w:r>
    </w:p>
    <w:p w14:paraId="34D8F754" w14:textId="77777777" w:rsidR="00B37F23" w:rsidRPr="00475529" w:rsidRDefault="00B37F23" w:rsidP="00B37F23">
      <w:pPr>
        <w:jc w:val="both"/>
        <w:rPr>
          <w:rFonts w:ascii="Arial" w:hAnsi="Arial" w:cs="Arial"/>
          <w:b/>
          <w:i/>
          <w:iCs/>
          <w:color w:val="1F497D" w:themeColor="text2"/>
          <w:sz w:val="20"/>
          <w:szCs w:val="20"/>
        </w:rPr>
      </w:pPr>
    </w:p>
    <w:p w14:paraId="0295242A" w14:textId="77777777" w:rsidR="00B37F23" w:rsidRPr="00475529" w:rsidRDefault="00B37F23" w:rsidP="00B37F23">
      <w:pPr>
        <w:jc w:val="both"/>
        <w:rPr>
          <w:rFonts w:ascii="Arial" w:hAnsi="Arial" w:cs="Arial"/>
          <w:bCs/>
          <w:sz w:val="20"/>
          <w:szCs w:val="20"/>
        </w:rPr>
      </w:pPr>
      <w:r w:rsidRPr="00475529">
        <w:rPr>
          <w:rFonts w:ascii="Arial" w:hAnsi="Arial" w:cs="Arial"/>
          <w:bCs/>
          <w:sz w:val="20"/>
          <w:szCs w:val="20"/>
        </w:rPr>
        <w:t xml:space="preserve">In this subject, each student will research, </w:t>
      </w:r>
      <w:proofErr w:type="gramStart"/>
      <w:r w:rsidRPr="00475529">
        <w:rPr>
          <w:rFonts w:ascii="Arial" w:hAnsi="Arial" w:cs="Arial"/>
          <w:bCs/>
          <w:sz w:val="20"/>
          <w:szCs w:val="20"/>
        </w:rPr>
        <w:t>design</w:t>
      </w:r>
      <w:proofErr w:type="gramEnd"/>
      <w:r w:rsidRPr="00475529">
        <w:rPr>
          <w:rFonts w:ascii="Arial" w:hAnsi="Arial" w:cs="Arial"/>
          <w:bCs/>
          <w:sz w:val="20"/>
          <w:szCs w:val="20"/>
        </w:rPr>
        <w:t xml:space="preserve"> and present a project proposal and undertake a substantial literature review that will form the basis of their research project. In doing so, students will put into practice the advanced theoretical knowledge they have learnt during other taught modules and have the chance to explore an area of interest to them, in detail. It will reinforce their abilities to evaluate existing research, utilise appropriate methodological techniques in cancer research, and to critically analyse and reflect on data.</w:t>
      </w:r>
    </w:p>
    <w:p w14:paraId="2E992026" w14:textId="77777777" w:rsidR="00B37F23" w:rsidRPr="00475529" w:rsidRDefault="00B37F23" w:rsidP="00B37F23">
      <w:pPr>
        <w:jc w:val="both"/>
        <w:rPr>
          <w:rFonts w:ascii="Arial" w:hAnsi="Arial" w:cs="Arial"/>
          <w:b/>
          <w:sz w:val="20"/>
          <w:szCs w:val="20"/>
        </w:rPr>
      </w:pPr>
    </w:p>
    <w:p w14:paraId="437310D2" w14:textId="77777777" w:rsidR="00B37F23" w:rsidRPr="00475529" w:rsidRDefault="00B37F23" w:rsidP="00B37F23">
      <w:pPr>
        <w:jc w:val="both"/>
        <w:rPr>
          <w:rFonts w:ascii="Arial" w:hAnsi="Arial" w:cs="Arial"/>
          <w:b/>
          <w:i/>
          <w:iCs/>
          <w:color w:val="1F497D" w:themeColor="text2"/>
          <w:sz w:val="20"/>
          <w:szCs w:val="20"/>
        </w:rPr>
      </w:pPr>
      <w:r w:rsidRPr="00475529">
        <w:rPr>
          <w:rFonts w:ascii="Arial" w:hAnsi="Arial" w:cs="Arial"/>
          <w:b/>
          <w:i/>
          <w:iCs/>
          <w:color w:val="1F497D" w:themeColor="text2"/>
          <w:sz w:val="20"/>
          <w:szCs w:val="20"/>
        </w:rPr>
        <w:t>Research Thesis Capstone - Part 2</w:t>
      </w:r>
    </w:p>
    <w:p w14:paraId="30592FEB" w14:textId="77777777" w:rsidR="00B37F23" w:rsidRPr="00475529" w:rsidRDefault="00B37F23" w:rsidP="00B37F23">
      <w:pPr>
        <w:jc w:val="both"/>
        <w:rPr>
          <w:rFonts w:ascii="Arial" w:hAnsi="Arial" w:cs="Arial"/>
          <w:b/>
          <w:sz w:val="20"/>
          <w:szCs w:val="20"/>
        </w:rPr>
      </w:pPr>
    </w:p>
    <w:p w14:paraId="689005DD" w14:textId="6FBC80DB" w:rsidR="00B37F23" w:rsidRPr="00475529" w:rsidRDefault="00B37F23" w:rsidP="00B37F23">
      <w:pPr>
        <w:jc w:val="both"/>
        <w:rPr>
          <w:rFonts w:ascii="Arial" w:hAnsi="Arial" w:cs="Arial"/>
          <w:bCs/>
          <w:sz w:val="20"/>
          <w:szCs w:val="20"/>
        </w:rPr>
      </w:pPr>
      <w:r w:rsidRPr="00475529">
        <w:rPr>
          <w:rFonts w:ascii="Arial" w:hAnsi="Arial" w:cs="Arial"/>
          <w:bCs/>
          <w:sz w:val="20"/>
          <w:szCs w:val="20"/>
        </w:rPr>
        <w:t xml:space="preserve">Building upon the previous subject (Research Thesis Capstone – Part 1), this subject provides opportunities to extend, deepen and apply knowledge, </w:t>
      </w:r>
      <w:proofErr w:type="gramStart"/>
      <w:r w:rsidRPr="00475529">
        <w:rPr>
          <w:rFonts w:ascii="Arial" w:hAnsi="Arial" w:cs="Arial"/>
          <w:bCs/>
          <w:sz w:val="20"/>
          <w:szCs w:val="20"/>
        </w:rPr>
        <w:t>skills</w:t>
      </w:r>
      <w:proofErr w:type="gramEnd"/>
      <w:r w:rsidRPr="00475529">
        <w:rPr>
          <w:rFonts w:ascii="Arial" w:hAnsi="Arial" w:cs="Arial"/>
          <w:bCs/>
          <w:sz w:val="20"/>
          <w:szCs w:val="20"/>
        </w:rPr>
        <w:t xml:space="preserve"> and attributes, in the context of a research project.</w:t>
      </w:r>
    </w:p>
    <w:p w14:paraId="2DA84254" w14:textId="77777777" w:rsidR="00A85380" w:rsidRPr="00475529" w:rsidRDefault="00A85380" w:rsidP="00B37F23">
      <w:pPr>
        <w:jc w:val="both"/>
        <w:rPr>
          <w:rFonts w:ascii="Arial" w:hAnsi="Arial" w:cs="Arial"/>
          <w:bCs/>
          <w:sz w:val="20"/>
          <w:szCs w:val="20"/>
        </w:rPr>
      </w:pPr>
    </w:p>
    <w:p w14:paraId="783DD1AA" w14:textId="77777777" w:rsidR="00B37F23" w:rsidRPr="00475529" w:rsidRDefault="00B37F23" w:rsidP="00B37F23">
      <w:pPr>
        <w:jc w:val="both"/>
        <w:rPr>
          <w:rFonts w:ascii="Arial" w:hAnsi="Arial" w:cs="Arial"/>
          <w:bCs/>
          <w:sz w:val="20"/>
          <w:szCs w:val="20"/>
        </w:rPr>
      </w:pPr>
      <w:r w:rsidRPr="00475529">
        <w:rPr>
          <w:rFonts w:ascii="Arial" w:hAnsi="Arial" w:cs="Arial"/>
          <w:bCs/>
          <w:sz w:val="20"/>
          <w:szCs w:val="20"/>
        </w:rPr>
        <w:t>This subject enables students to engage in the implementation, analysis and communication of a research project that demonstrates their advanced theoretical knowledge and critical reflection skills. It provides the opportunity for integration of their prior learning from the course, and demonstration of their advanced practice, focusing on an area of interest. During this project, students will have the unique opportunity to be closely trained and supervised by leading experts in oncology. It will reinforce their abilities to evaluate existing research, utilise appropriate methodological techniques in cancer research and to critically analyse and reflect on data.</w:t>
      </w:r>
    </w:p>
    <w:p w14:paraId="76A1538D" w14:textId="77777777" w:rsidR="00B37F23" w:rsidRPr="00475529" w:rsidRDefault="00B37F23" w:rsidP="00B37F23">
      <w:pPr>
        <w:jc w:val="both"/>
        <w:rPr>
          <w:rFonts w:ascii="Arial" w:hAnsi="Arial" w:cs="Arial"/>
          <w:i/>
          <w:sz w:val="20"/>
          <w:szCs w:val="20"/>
        </w:rPr>
      </w:pPr>
    </w:p>
    <w:p w14:paraId="260F3E89" w14:textId="77777777" w:rsidR="00B37F23" w:rsidRPr="00475529" w:rsidRDefault="00B37F23" w:rsidP="00B37F23">
      <w:pPr>
        <w:jc w:val="both"/>
        <w:rPr>
          <w:rFonts w:ascii="Arial" w:hAnsi="Arial" w:cs="Arial"/>
          <w:i/>
          <w:sz w:val="20"/>
          <w:szCs w:val="20"/>
        </w:rPr>
      </w:pPr>
      <w:r w:rsidRPr="00475529">
        <w:rPr>
          <w:rFonts w:ascii="Arial" w:hAnsi="Arial" w:cs="Arial"/>
          <w:i/>
          <w:sz w:val="20"/>
          <w:szCs w:val="20"/>
        </w:rPr>
        <w:t xml:space="preserve">Learning outcomes </w:t>
      </w:r>
    </w:p>
    <w:p w14:paraId="36595348" w14:textId="77777777" w:rsidR="00042F87" w:rsidRPr="00475529" w:rsidRDefault="00042F87" w:rsidP="00B37F23">
      <w:pPr>
        <w:jc w:val="both"/>
        <w:rPr>
          <w:rFonts w:ascii="Arial" w:hAnsi="Arial" w:cs="Arial"/>
          <w:i/>
          <w:sz w:val="20"/>
          <w:szCs w:val="20"/>
        </w:rPr>
      </w:pPr>
    </w:p>
    <w:p w14:paraId="4E5429C2" w14:textId="77777777" w:rsidR="00B37F23" w:rsidRPr="00475529" w:rsidRDefault="00B37F23" w:rsidP="00B37F23">
      <w:pPr>
        <w:jc w:val="both"/>
        <w:rPr>
          <w:rFonts w:ascii="Arial" w:hAnsi="Arial" w:cs="Arial"/>
          <w:sz w:val="20"/>
          <w:szCs w:val="20"/>
        </w:rPr>
      </w:pPr>
      <w:r w:rsidRPr="00475529">
        <w:rPr>
          <w:rFonts w:ascii="Arial" w:hAnsi="Arial" w:cs="Arial"/>
          <w:sz w:val="20"/>
          <w:szCs w:val="20"/>
        </w:rPr>
        <w:t>At the completion of the subject, students should be able to:</w:t>
      </w:r>
    </w:p>
    <w:p w14:paraId="6A155C68" w14:textId="77777777" w:rsidR="00B97DC3" w:rsidRPr="00475529" w:rsidRDefault="00B97DC3" w:rsidP="00B37F23">
      <w:pPr>
        <w:jc w:val="both"/>
        <w:rPr>
          <w:rFonts w:ascii="Arial" w:hAnsi="Arial" w:cs="Arial"/>
          <w:sz w:val="20"/>
          <w:szCs w:val="20"/>
        </w:rPr>
      </w:pPr>
    </w:p>
    <w:p w14:paraId="0DD2DCDC"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 xml:space="preserve">Assimilate, </w:t>
      </w:r>
      <w:proofErr w:type="gramStart"/>
      <w:r w:rsidRPr="00475529">
        <w:rPr>
          <w:rFonts w:cs="Arial"/>
          <w:bCs/>
          <w:szCs w:val="20"/>
        </w:rPr>
        <w:t>analyse</w:t>
      </w:r>
      <w:proofErr w:type="gramEnd"/>
      <w:r w:rsidRPr="00475529">
        <w:rPr>
          <w:rFonts w:cs="Arial"/>
          <w:bCs/>
          <w:szCs w:val="20"/>
        </w:rPr>
        <w:t xml:space="preserve"> and critically evaluate existing knowledge within a scientific paradigm</w:t>
      </w:r>
    </w:p>
    <w:p w14:paraId="6D6F8E2E"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Conduct research within a translational/clinical environment</w:t>
      </w:r>
    </w:p>
    <w:p w14:paraId="6BAE65A2"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Formulate testable hypotheses, aims and experimental design</w:t>
      </w:r>
    </w:p>
    <w:p w14:paraId="1C7DD97C"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Independently manage a research project</w:t>
      </w:r>
    </w:p>
    <w:p w14:paraId="230D379A"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Effectively construct and express coherent scientific arguments</w:t>
      </w:r>
    </w:p>
    <w:p w14:paraId="4D1AC258"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 xml:space="preserve">Prepare and deliver scientific results in both an oral and written format </w:t>
      </w:r>
    </w:p>
    <w:p w14:paraId="5DAE85C7" w14:textId="77777777" w:rsidR="00B37F23" w:rsidRPr="00475529" w:rsidRDefault="00B37F23" w:rsidP="00B37F23">
      <w:pPr>
        <w:jc w:val="both"/>
        <w:rPr>
          <w:rFonts w:ascii="Arial" w:hAnsi="Arial" w:cs="Arial"/>
          <w:i/>
          <w:sz w:val="20"/>
          <w:szCs w:val="20"/>
        </w:rPr>
      </w:pPr>
    </w:p>
    <w:p w14:paraId="0B4F1783" w14:textId="7E9DE711" w:rsidR="00B37F23" w:rsidRPr="00475529" w:rsidRDefault="00EC4C6D" w:rsidP="00B37F23">
      <w:pPr>
        <w:jc w:val="both"/>
        <w:rPr>
          <w:rFonts w:ascii="Arial" w:hAnsi="Arial" w:cs="Arial"/>
          <w:i/>
          <w:sz w:val="20"/>
          <w:szCs w:val="20"/>
        </w:rPr>
      </w:pPr>
      <w:r>
        <w:rPr>
          <w:rFonts w:ascii="Arial" w:hAnsi="Arial" w:cs="Arial"/>
          <w:i/>
          <w:sz w:val="20"/>
          <w:szCs w:val="20"/>
        </w:rPr>
        <w:t>T</w:t>
      </w:r>
      <w:r w:rsidR="00B37F23" w:rsidRPr="00475529">
        <w:rPr>
          <w:rFonts w:ascii="Arial" w:hAnsi="Arial" w:cs="Arial"/>
          <w:i/>
          <w:sz w:val="20"/>
          <w:szCs w:val="20"/>
        </w:rPr>
        <w:t xml:space="preserve">opics covered in the subjects: </w:t>
      </w:r>
    </w:p>
    <w:p w14:paraId="6167ABA3" w14:textId="77777777" w:rsidR="00B97DC3" w:rsidRPr="00475529" w:rsidRDefault="00B97DC3" w:rsidP="00B37F23">
      <w:pPr>
        <w:jc w:val="both"/>
        <w:rPr>
          <w:rFonts w:ascii="Arial" w:hAnsi="Arial" w:cs="Arial"/>
          <w:i/>
          <w:sz w:val="20"/>
          <w:szCs w:val="20"/>
        </w:rPr>
      </w:pPr>
    </w:p>
    <w:p w14:paraId="2EEB0015"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Getting started in research</w:t>
      </w:r>
    </w:p>
    <w:p w14:paraId="086F04B7"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 xml:space="preserve">Defining research </w:t>
      </w:r>
    </w:p>
    <w:p w14:paraId="2614A737"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Literature review</w:t>
      </w:r>
    </w:p>
    <w:p w14:paraId="015FAE71"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Methodology</w:t>
      </w:r>
    </w:p>
    <w:p w14:paraId="4EB3E723"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Research approach</w:t>
      </w:r>
    </w:p>
    <w:p w14:paraId="66B70B7F"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 xml:space="preserve">Ethics and governance </w:t>
      </w:r>
    </w:p>
    <w:p w14:paraId="1740EE04"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Sampling and recruitment</w:t>
      </w:r>
    </w:p>
    <w:p w14:paraId="30F7D1FE"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Data collection</w:t>
      </w:r>
    </w:p>
    <w:p w14:paraId="2E3FBC24"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 xml:space="preserve">Data analysis </w:t>
      </w:r>
    </w:p>
    <w:p w14:paraId="5E2173C3"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Interpretation and discussion</w:t>
      </w:r>
    </w:p>
    <w:p w14:paraId="23114E2C" w14:textId="1A9253F6" w:rsidR="00B37F23" w:rsidRPr="00147C83"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Reporting and dissemination</w:t>
      </w:r>
    </w:p>
    <w:p w14:paraId="3478613E" w14:textId="2B05523B" w:rsidR="002D6D51" w:rsidRPr="00762C43" w:rsidRDefault="002D6D51" w:rsidP="00A3421F">
      <w:pPr>
        <w:pStyle w:val="Heading1"/>
        <w:rPr>
          <w:rFonts w:cs="Arial"/>
          <w:szCs w:val="28"/>
        </w:rPr>
      </w:pPr>
      <w:r w:rsidRPr="00762C43">
        <w:rPr>
          <w:rFonts w:cs="Arial"/>
          <w:szCs w:val="28"/>
        </w:rPr>
        <w:t>Key Responsibilities</w:t>
      </w:r>
    </w:p>
    <w:p w14:paraId="09375082" w14:textId="77777777" w:rsidR="002D6D51" w:rsidRPr="00475529" w:rsidRDefault="00E637AA" w:rsidP="00A3421F">
      <w:pPr>
        <w:pStyle w:val="Heading2"/>
        <w:rPr>
          <w:rFonts w:cs="Arial"/>
          <w:szCs w:val="20"/>
        </w:rPr>
      </w:pPr>
      <w:r w:rsidRPr="00475529">
        <w:rPr>
          <w:rFonts w:cs="Arial"/>
          <w:szCs w:val="20"/>
        </w:rPr>
        <w:t>TEACHING AND LEARNING</w:t>
      </w:r>
    </w:p>
    <w:p w14:paraId="31333759" w14:textId="77777777" w:rsidR="00A85380" w:rsidRPr="00475529" w:rsidRDefault="00A85380" w:rsidP="00A85380">
      <w:pPr>
        <w:jc w:val="both"/>
        <w:rPr>
          <w:rFonts w:ascii="Arial" w:hAnsi="Arial" w:cs="Arial"/>
          <w:sz w:val="20"/>
          <w:szCs w:val="20"/>
        </w:rPr>
      </w:pPr>
      <w:r w:rsidRPr="00475529">
        <w:rPr>
          <w:rFonts w:ascii="Arial" w:hAnsi="Arial" w:cs="Arial"/>
          <w:sz w:val="20"/>
          <w:szCs w:val="20"/>
        </w:rPr>
        <w:t>Curriculum development</w:t>
      </w:r>
    </w:p>
    <w:p w14:paraId="14DF29E6" w14:textId="55CBD34D" w:rsidR="00A85380" w:rsidRPr="00475529" w:rsidRDefault="00ED367F" w:rsidP="00A85380">
      <w:pPr>
        <w:pStyle w:val="ListBullet"/>
        <w:numPr>
          <w:ilvl w:val="0"/>
          <w:numId w:val="31"/>
        </w:numPr>
        <w:spacing w:before="0" w:after="0" w:line="240" w:lineRule="auto"/>
        <w:ind w:left="709"/>
        <w:jc w:val="both"/>
        <w:rPr>
          <w:rFonts w:cs="Arial"/>
          <w:szCs w:val="20"/>
        </w:rPr>
      </w:pPr>
      <w:r>
        <w:rPr>
          <w:rFonts w:cs="Arial"/>
          <w:szCs w:val="20"/>
        </w:rPr>
        <w:t>Support</w:t>
      </w:r>
      <w:r w:rsidR="00A85380" w:rsidRPr="00475529">
        <w:rPr>
          <w:rFonts w:cs="Arial"/>
          <w:szCs w:val="20"/>
        </w:rPr>
        <w:t xml:space="preserve"> of Research Thesis Capstone projects in the Master of Cancer Sciences</w:t>
      </w:r>
    </w:p>
    <w:p w14:paraId="50572ADB" w14:textId="77777777" w:rsidR="00A85380" w:rsidRPr="00475529" w:rsidRDefault="00A85380" w:rsidP="00A85380">
      <w:pPr>
        <w:pStyle w:val="ListBullet"/>
        <w:numPr>
          <w:ilvl w:val="0"/>
          <w:numId w:val="31"/>
        </w:numPr>
        <w:spacing w:before="0" w:after="0" w:line="240" w:lineRule="auto"/>
        <w:ind w:left="709"/>
        <w:jc w:val="both"/>
        <w:rPr>
          <w:rFonts w:cs="Arial"/>
          <w:szCs w:val="20"/>
        </w:rPr>
      </w:pPr>
      <w:r w:rsidRPr="00475529">
        <w:rPr>
          <w:rFonts w:cs="Arial"/>
          <w:szCs w:val="20"/>
        </w:rPr>
        <w:t xml:space="preserve">Develop appropriate guides for both faculty, </w:t>
      </w:r>
      <w:proofErr w:type="gramStart"/>
      <w:r w:rsidRPr="00475529">
        <w:rPr>
          <w:rFonts w:cs="Arial"/>
          <w:szCs w:val="20"/>
        </w:rPr>
        <w:t>assessors</w:t>
      </w:r>
      <w:proofErr w:type="gramEnd"/>
      <w:r w:rsidRPr="00475529">
        <w:rPr>
          <w:rFonts w:cs="Arial"/>
          <w:szCs w:val="20"/>
        </w:rPr>
        <w:t xml:space="preserve"> and students</w:t>
      </w:r>
    </w:p>
    <w:p w14:paraId="3B13E648" w14:textId="77777777" w:rsidR="00A85380" w:rsidRPr="00475529" w:rsidRDefault="00A85380" w:rsidP="00A85380">
      <w:pPr>
        <w:pStyle w:val="ListBullet"/>
        <w:spacing w:after="0" w:line="240" w:lineRule="auto"/>
        <w:jc w:val="both"/>
        <w:rPr>
          <w:rFonts w:cs="Arial"/>
          <w:szCs w:val="20"/>
        </w:rPr>
      </w:pPr>
      <w:r w:rsidRPr="00475529">
        <w:rPr>
          <w:rFonts w:cs="Arial"/>
          <w:szCs w:val="20"/>
        </w:rPr>
        <w:t xml:space="preserve">Assessment </w:t>
      </w:r>
    </w:p>
    <w:p w14:paraId="05762004" w14:textId="077612C2" w:rsidR="00A85380" w:rsidRPr="00475529" w:rsidRDefault="00A85380" w:rsidP="00A85380">
      <w:pPr>
        <w:pStyle w:val="ListBullet"/>
        <w:numPr>
          <w:ilvl w:val="0"/>
          <w:numId w:val="32"/>
        </w:numPr>
        <w:spacing w:before="0" w:after="0" w:line="240" w:lineRule="auto"/>
        <w:ind w:left="709"/>
        <w:jc w:val="both"/>
        <w:rPr>
          <w:rFonts w:cs="Arial"/>
          <w:szCs w:val="20"/>
        </w:rPr>
      </w:pPr>
      <w:r w:rsidRPr="00475529">
        <w:rPr>
          <w:rFonts w:cs="Arial"/>
          <w:szCs w:val="20"/>
        </w:rPr>
        <w:t>Develop a thesis assessment blueprint in collaboration with the Subject Coordinators</w:t>
      </w:r>
      <w:r w:rsidR="006C2F58">
        <w:rPr>
          <w:rFonts w:cs="Arial"/>
          <w:szCs w:val="20"/>
        </w:rPr>
        <w:t xml:space="preserve">, Academic </w:t>
      </w:r>
      <w:proofErr w:type="gramStart"/>
      <w:r w:rsidR="006C2F58">
        <w:rPr>
          <w:rFonts w:cs="Arial"/>
          <w:szCs w:val="20"/>
        </w:rPr>
        <w:t>team</w:t>
      </w:r>
      <w:proofErr w:type="gramEnd"/>
      <w:r w:rsidR="006C2F58">
        <w:rPr>
          <w:rFonts w:cs="Arial"/>
          <w:szCs w:val="20"/>
        </w:rPr>
        <w:t xml:space="preserve"> and </w:t>
      </w:r>
      <w:r w:rsidRPr="00475529">
        <w:rPr>
          <w:rFonts w:cs="Arial"/>
          <w:szCs w:val="20"/>
        </w:rPr>
        <w:t>Course Convenors</w:t>
      </w:r>
    </w:p>
    <w:p w14:paraId="1FB6F459" w14:textId="77777777" w:rsidR="00A85380" w:rsidRPr="00475529" w:rsidRDefault="00A85380" w:rsidP="00A85380">
      <w:pPr>
        <w:pStyle w:val="ListBullet"/>
        <w:numPr>
          <w:ilvl w:val="0"/>
          <w:numId w:val="32"/>
        </w:numPr>
        <w:spacing w:before="0" w:after="0" w:line="240" w:lineRule="auto"/>
        <w:ind w:left="709"/>
        <w:jc w:val="both"/>
        <w:rPr>
          <w:rFonts w:cs="Arial"/>
          <w:szCs w:val="20"/>
        </w:rPr>
      </w:pPr>
      <w:r w:rsidRPr="00475529">
        <w:rPr>
          <w:rFonts w:cs="Arial"/>
          <w:szCs w:val="20"/>
        </w:rPr>
        <w:t xml:space="preserve">Contribute to the development of assessment items, standard </w:t>
      </w:r>
      <w:proofErr w:type="gramStart"/>
      <w:r w:rsidRPr="00475529">
        <w:rPr>
          <w:rFonts w:cs="Arial"/>
          <w:szCs w:val="20"/>
        </w:rPr>
        <w:t>setting</w:t>
      </w:r>
      <w:proofErr w:type="gramEnd"/>
      <w:r w:rsidRPr="00475529">
        <w:rPr>
          <w:rFonts w:cs="Arial"/>
          <w:szCs w:val="20"/>
        </w:rPr>
        <w:t xml:space="preserve"> and item evaluation</w:t>
      </w:r>
    </w:p>
    <w:p w14:paraId="48C8CB54" w14:textId="77777777" w:rsidR="00A85380" w:rsidRPr="00475529" w:rsidRDefault="00A85380" w:rsidP="00A85380">
      <w:pPr>
        <w:pStyle w:val="ListBullet"/>
        <w:spacing w:after="0" w:line="240" w:lineRule="auto"/>
        <w:jc w:val="both"/>
        <w:rPr>
          <w:rFonts w:cs="Arial"/>
          <w:szCs w:val="20"/>
        </w:rPr>
      </w:pPr>
      <w:r w:rsidRPr="00475529">
        <w:rPr>
          <w:rFonts w:cs="Arial"/>
          <w:szCs w:val="20"/>
        </w:rPr>
        <w:t>Academic Workforce and Service</w:t>
      </w:r>
    </w:p>
    <w:p w14:paraId="5A2D3CEA" w14:textId="77777777" w:rsidR="00A85380" w:rsidRPr="00475529" w:rsidRDefault="00A85380" w:rsidP="00A85380">
      <w:pPr>
        <w:pStyle w:val="ListBullet"/>
        <w:numPr>
          <w:ilvl w:val="0"/>
          <w:numId w:val="34"/>
        </w:numPr>
        <w:spacing w:before="0" w:after="0" w:line="240" w:lineRule="auto"/>
        <w:jc w:val="both"/>
        <w:rPr>
          <w:rFonts w:cs="Arial"/>
          <w:szCs w:val="20"/>
        </w:rPr>
      </w:pPr>
      <w:r w:rsidRPr="00475529">
        <w:rPr>
          <w:rFonts w:cs="Arial"/>
          <w:szCs w:val="20"/>
        </w:rPr>
        <w:t xml:space="preserve">Be responsible for recruiting and supporting appropriate subject experts, or faculty to provide research project assessment or statistical support </w:t>
      </w:r>
    </w:p>
    <w:p w14:paraId="1486D053" w14:textId="77777777" w:rsidR="00A85380" w:rsidRPr="00475529" w:rsidRDefault="00A85380" w:rsidP="00A85380">
      <w:pPr>
        <w:pStyle w:val="ListBullet"/>
        <w:numPr>
          <w:ilvl w:val="0"/>
          <w:numId w:val="33"/>
        </w:numPr>
        <w:spacing w:before="0" w:after="0" w:line="240" w:lineRule="auto"/>
        <w:jc w:val="both"/>
        <w:rPr>
          <w:rFonts w:cs="Arial"/>
          <w:szCs w:val="20"/>
        </w:rPr>
      </w:pPr>
      <w:r w:rsidRPr="00475529">
        <w:rPr>
          <w:rFonts w:cs="Arial"/>
          <w:szCs w:val="20"/>
        </w:rPr>
        <w:t xml:space="preserve">Act as a key point of contact with faculty to facilitate communication </w:t>
      </w:r>
    </w:p>
    <w:p w14:paraId="12F2C889" w14:textId="77777777" w:rsidR="00A85380" w:rsidRPr="00475529" w:rsidRDefault="00A85380" w:rsidP="00A85380">
      <w:pPr>
        <w:pStyle w:val="ListBullet"/>
        <w:tabs>
          <w:tab w:val="num" w:pos="1080"/>
        </w:tabs>
        <w:spacing w:after="0" w:line="240" w:lineRule="auto"/>
        <w:jc w:val="both"/>
        <w:rPr>
          <w:rFonts w:cs="Arial"/>
          <w:szCs w:val="20"/>
        </w:rPr>
      </w:pPr>
      <w:r w:rsidRPr="00475529">
        <w:rPr>
          <w:rFonts w:cs="Arial"/>
          <w:szCs w:val="20"/>
        </w:rPr>
        <w:t>General</w:t>
      </w:r>
    </w:p>
    <w:p w14:paraId="0703F515" w14:textId="77777777" w:rsidR="00A85380" w:rsidRPr="00475529" w:rsidRDefault="00A85380" w:rsidP="00A85380">
      <w:pPr>
        <w:pStyle w:val="ListBullet"/>
        <w:numPr>
          <w:ilvl w:val="0"/>
          <w:numId w:val="33"/>
        </w:numPr>
        <w:spacing w:before="0" w:after="0" w:line="240" w:lineRule="auto"/>
        <w:jc w:val="both"/>
        <w:rPr>
          <w:rFonts w:cs="Arial"/>
          <w:szCs w:val="20"/>
        </w:rPr>
      </w:pPr>
      <w:r w:rsidRPr="00475529">
        <w:rPr>
          <w:rFonts w:cs="Arial"/>
          <w:szCs w:val="20"/>
        </w:rPr>
        <w:t>Participate in all committee meetings relevant to the Research Thesis Capstone subject</w:t>
      </w:r>
    </w:p>
    <w:p w14:paraId="1FB797F6" w14:textId="77777777" w:rsidR="00751BEA" w:rsidRPr="00475529" w:rsidRDefault="00A85380" w:rsidP="00751BEA">
      <w:pPr>
        <w:pStyle w:val="ListBullet"/>
        <w:numPr>
          <w:ilvl w:val="0"/>
          <w:numId w:val="33"/>
        </w:numPr>
        <w:spacing w:before="0" w:after="0" w:line="240" w:lineRule="auto"/>
        <w:jc w:val="both"/>
        <w:rPr>
          <w:rFonts w:cs="Arial"/>
          <w:szCs w:val="20"/>
        </w:rPr>
      </w:pPr>
      <w:r w:rsidRPr="00475529">
        <w:rPr>
          <w:rFonts w:cs="Arial"/>
          <w:szCs w:val="20"/>
        </w:rPr>
        <w:t>Contribute to other medical education related activities as required (</w:t>
      </w:r>
      <w:proofErr w:type="spellStart"/>
      <w:r w:rsidRPr="00475529">
        <w:rPr>
          <w:rFonts w:cs="Arial"/>
          <w:szCs w:val="20"/>
        </w:rPr>
        <w:t>eg.</w:t>
      </w:r>
      <w:proofErr w:type="spellEnd"/>
      <w:r w:rsidRPr="00475529">
        <w:rPr>
          <w:rFonts w:cs="Arial"/>
          <w:szCs w:val="20"/>
        </w:rPr>
        <w:t xml:space="preserve"> webinars, assessing oral presentations).</w:t>
      </w:r>
    </w:p>
    <w:p w14:paraId="1D4BBBC6" w14:textId="3C30303E" w:rsidR="00A43DB4" w:rsidRPr="00475529" w:rsidRDefault="00A85380" w:rsidP="00751BEA">
      <w:pPr>
        <w:pStyle w:val="ListBullet"/>
        <w:numPr>
          <w:ilvl w:val="0"/>
          <w:numId w:val="33"/>
        </w:numPr>
        <w:spacing w:before="0" w:after="0" w:line="240" w:lineRule="auto"/>
        <w:jc w:val="both"/>
        <w:rPr>
          <w:rFonts w:cs="Arial"/>
          <w:szCs w:val="20"/>
        </w:rPr>
      </w:pPr>
      <w:r w:rsidRPr="00475529">
        <w:rPr>
          <w:rFonts w:cs="Arial"/>
          <w:szCs w:val="20"/>
        </w:rPr>
        <w:t>Other contributions as required.</w:t>
      </w:r>
    </w:p>
    <w:p w14:paraId="62B1B17C" w14:textId="77777777" w:rsidR="002D6D51" w:rsidRPr="00475529" w:rsidRDefault="002D6D51" w:rsidP="00A3421F">
      <w:pPr>
        <w:pStyle w:val="Heading2"/>
        <w:rPr>
          <w:rFonts w:cs="Arial"/>
          <w:szCs w:val="20"/>
        </w:rPr>
      </w:pPr>
      <w:r w:rsidRPr="00475529">
        <w:rPr>
          <w:rFonts w:cs="Arial"/>
          <w:szCs w:val="20"/>
        </w:rPr>
        <w:t>leadership and service</w:t>
      </w:r>
    </w:p>
    <w:p w14:paraId="318E24A9"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Adopt leadership responsibilities within the VCCC through leading committees, delivering presentations, representing the VCCC, connecting people together etc.</w:t>
      </w:r>
    </w:p>
    <w:p w14:paraId="35214640"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Participate in community and professional activities related to the relevant disciplinary area including attendance and presentations at conferences and seminars.</w:t>
      </w:r>
    </w:p>
    <w:p w14:paraId="5890CA4C"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Positive engagement in learning and career development of self and others through participating in the VCCC Leadership program.</w:t>
      </w:r>
    </w:p>
    <w:p w14:paraId="45AD9AEA" w14:textId="634565F8" w:rsidR="00A85380" w:rsidRDefault="00A85380" w:rsidP="00A85380">
      <w:pPr>
        <w:pStyle w:val="ListBullet"/>
        <w:numPr>
          <w:ilvl w:val="0"/>
          <w:numId w:val="35"/>
        </w:numPr>
        <w:spacing w:before="0" w:after="0" w:line="240" w:lineRule="auto"/>
        <w:jc w:val="both"/>
        <w:rPr>
          <w:rFonts w:cs="Arial"/>
          <w:szCs w:val="20"/>
        </w:rPr>
      </w:pPr>
      <w:r w:rsidRPr="00475529">
        <w:rPr>
          <w:rFonts w:cs="Arial"/>
          <w:szCs w:val="20"/>
        </w:rPr>
        <w:t>Effective demonstration and promotion of University values including diversity and inclusion and high standards of ethics and integrity.</w:t>
      </w:r>
    </w:p>
    <w:p w14:paraId="7865CB42" w14:textId="74339FF4" w:rsidR="00147C83" w:rsidRDefault="00147C83" w:rsidP="00147C83">
      <w:pPr>
        <w:pStyle w:val="ListBullet"/>
        <w:spacing w:before="0" w:after="0" w:line="240" w:lineRule="auto"/>
        <w:jc w:val="both"/>
        <w:rPr>
          <w:rFonts w:cs="Arial"/>
          <w:szCs w:val="20"/>
        </w:rPr>
      </w:pPr>
    </w:p>
    <w:p w14:paraId="7B8C52F1" w14:textId="5156D8C4" w:rsidR="00147C83" w:rsidRDefault="00147C83" w:rsidP="00147C83">
      <w:pPr>
        <w:pStyle w:val="ListBullet"/>
        <w:spacing w:before="0" w:after="0" w:line="240" w:lineRule="auto"/>
        <w:jc w:val="both"/>
        <w:rPr>
          <w:rFonts w:cs="Arial"/>
          <w:szCs w:val="20"/>
        </w:rPr>
      </w:pPr>
    </w:p>
    <w:p w14:paraId="0BC6C2BB" w14:textId="63292625" w:rsidR="00147C83" w:rsidRDefault="00147C83" w:rsidP="00147C83">
      <w:pPr>
        <w:pStyle w:val="ListBullet"/>
        <w:spacing w:before="0" w:after="0" w:line="240" w:lineRule="auto"/>
        <w:jc w:val="both"/>
        <w:rPr>
          <w:rFonts w:cs="Arial"/>
          <w:szCs w:val="20"/>
        </w:rPr>
      </w:pPr>
    </w:p>
    <w:p w14:paraId="3CA94BB5" w14:textId="45CA38AB" w:rsidR="00147C83" w:rsidRDefault="00147C83" w:rsidP="00147C83">
      <w:pPr>
        <w:pStyle w:val="ListBullet"/>
        <w:spacing w:before="0" w:after="0" w:line="240" w:lineRule="auto"/>
        <w:jc w:val="both"/>
        <w:rPr>
          <w:rFonts w:cs="Arial"/>
          <w:szCs w:val="20"/>
        </w:rPr>
      </w:pPr>
    </w:p>
    <w:p w14:paraId="79ECD0C2" w14:textId="0D119E1D" w:rsidR="00147C83" w:rsidRDefault="00147C83" w:rsidP="00147C83">
      <w:pPr>
        <w:pStyle w:val="ListBullet"/>
        <w:spacing w:before="0" w:after="0" w:line="240" w:lineRule="auto"/>
        <w:jc w:val="both"/>
        <w:rPr>
          <w:rFonts w:cs="Arial"/>
          <w:szCs w:val="20"/>
        </w:rPr>
      </w:pPr>
    </w:p>
    <w:p w14:paraId="77EB66EB" w14:textId="77777777" w:rsidR="00147C83" w:rsidRPr="00475529" w:rsidRDefault="00147C83" w:rsidP="00147C83">
      <w:pPr>
        <w:pStyle w:val="ListBullet"/>
        <w:spacing w:before="0" w:after="0" w:line="240" w:lineRule="auto"/>
        <w:jc w:val="both"/>
        <w:rPr>
          <w:rFonts w:cs="Arial"/>
          <w:szCs w:val="20"/>
        </w:rPr>
      </w:pPr>
    </w:p>
    <w:p w14:paraId="478B697D" w14:textId="77777777" w:rsidR="00F072CF" w:rsidRPr="00762C43" w:rsidRDefault="00F072CF" w:rsidP="00A3421F">
      <w:pPr>
        <w:pStyle w:val="Heading1"/>
        <w:rPr>
          <w:rFonts w:cs="Arial"/>
          <w:szCs w:val="28"/>
        </w:rPr>
      </w:pPr>
      <w:r w:rsidRPr="00762C43">
        <w:rPr>
          <w:rFonts w:cs="Arial"/>
          <w:szCs w:val="28"/>
        </w:rPr>
        <w:t>Selection Criteria</w:t>
      </w:r>
    </w:p>
    <w:p w14:paraId="4A5AAE8F" w14:textId="2457C429" w:rsidR="00F072CF" w:rsidRPr="00475529" w:rsidRDefault="00F072CF" w:rsidP="00A3421F">
      <w:pPr>
        <w:pStyle w:val="Heading2"/>
        <w:rPr>
          <w:rFonts w:cs="Arial"/>
          <w:szCs w:val="20"/>
        </w:rPr>
      </w:pPr>
      <w:r w:rsidRPr="00475529">
        <w:rPr>
          <w:rFonts w:cs="Arial"/>
          <w:szCs w:val="20"/>
        </w:rPr>
        <w:t>Essential</w:t>
      </w:r>
    </w:p>
    <w:p w14:paraId="1C7C3FB9" w14:textId="21D67299" w:rsidR="00FA69DB" w:rsidRPr="00475529" w:rsidRDefault="00FA69DB" w:rsidP="00475529">
      <w:pPr>
        <w:pStyle w:val="ListBullet"/>
        <w:numPr>
          <w:ilvl w:val="0"/>
          <w:numId w:val="43"/>
        </w:numPr>
        <w:spacing w:after="120" w:line="240" w:lineRule="auto"/>
        <w:jc w:val="both"/>
        <w:rPr>
          <w:rFonts w:cs="Arial"/>
          <w:szCs w:val="20"/>
        </w:rPr>
      </w:pPr>
      <w:r>
        <w:t>Masters, PhD or equivalent research experience in a cancer-related discipline, or significant work towards</w:t>
      </w:r>
    </w:p>
    <w:p w14:paraId="669117B1" w14:textId="0A339385"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Proven expertise in one of the following research areas (please state clearly in your application): quantitative clinical research, qualitative clinical research</w:t>
      </w:r>
      <w:r w:rsidR="009C20D4">
        <w:rPr>
          <w:rFonts w:cs="Arial"/>
          <w:szCs w:val="20"/>
        </w:rPr>
        <w:t xml:space="preserve"> (highly regarded)</w:t>
      </w:r>
      <w:r w:rsidRPr="00475529">
        <w:rPr>
          <w:rFonts w:cs="Arial"/>
          <w:szCs w:val="20"/>
        </w:rPr>
        <w:t>, mixed methods research and design, systematic reviews, protocol development, clinical database interrogation, and / or bioinformatics/biostatistics for clinical research</w:t>
      </w:r>
    </w:p>
    <w:p w14:paraId="5224BF2F"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 xml:space="preserve">Demonstrated skills and experience in supporting online learning communities </w:t>
      </w:r>
    </w:p>
    <w:p w14:paraId="2545E389" w14:textId="70266854"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Previous experience in Supervision of Honours level or above</w:t>
      </w:r>
      <w:r w:rsidR="00FD5CD0">
        <w:rPr>
          <w:rFonts w:cs="Arial"/>
          <w:szCs w:val="20"/>
        </w:rPr>
        <w:t xml:space="preserve"> with the ability to take on 5 students per run</w:t>
      </w:r>
    </w:p>
    <w:p w14:paraId="0536D82A"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Proven track record of publications in the last 3 years</w:t>
      </w:r>
    </w:p>
    <w:p w14:paraId="7E8D5003"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Demonstrated strong organisational, time management and problem-solving skills</w:t>
      </w:r>
    </w:p>
    <w:p w14:paraId="4CFCDDFE"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Ethical scholar who values diversity and works effectively with individual differences</w:t>
      </w:r>
    </w:p>
    <w:p w14:paraId="2BB3FF38" w14:textId="77777777" w:rsidR="006B07E4" w:rsidRPr="00475529" w:rsidRDefault="006B07E4" w:rsidP="00475529">
      <w:pPr>
        <w:pStyle w:val="ListBullet"/>
        <w:numPr>
          <w:ilvl w:val="0"/>
          <w:numId w:val="43"/>
        </w:numPr>
        <w:spacing w:after="120" w:line="240" w:lineRule="auto"/>
        <w:ind w:left="714" w:hanging="357"/>
        <w:jc w:val="both"/>
        <w:rPr>
          <w:rFonts w:cs="Arial"/>
          <w:szCs w:val="20"/>
        </w:rPr>
      </w:pPr>
      <w:r w:rsidRPr="00475529">
        <w:rPr>
          <w:rFonts w:cs="Arial"/>
          <w:szCs w:val="20"/>
        </w:rPr>
        <w:t xml:space="preserve">Demonstrated excellent verbal and written communication skills for effective </w:t>
      </w:r>
      <w:r w:rsidR="00D058B6" w:rsidRPr="00475529">
        <w:rPr>
          <w:rFonts w:cs="Arial"/>
          <w:szCs w:val="20"/>
        </w:rPr>
        <w:t>teaching</w:t>
      </w:r>
      <w:r w:rsidRPr="00475529">
        <w:rPr>
          <w:rFonts w:cs="Arial"/>
          <w:szCs w:val="20"/>
        </w:rPr>
        <w:t xml:space="preserve"> collaboration and engagement</w:t>
      </w:r>
    </w:p>
    <w:p w14:paraId="3352DF63" w14:textId="77777777" w:rsidR="00710E2C" w:rsidRPr="00475529" w:rsidRDefault="00CE00F1" w:rsidP="00475529">
      <w:pPr>
        <w:pStyle w:val="ListBullet"/>
        <w:numPr>
          <w:ilvl w:val="0"/>
          <w:numId w:val="43"/>
        </w:numPr>
        <w:spacing w:after="120" w:line="240" w:lineRule="auto"/>
        <w:ind w:left="714" w:hanging="357"/>
        <w:jc w:val="both"/>
        <w:rPr>
          <w:rFonts w:cs="Arial"/>
          <w:szCs w:val="20"/>
        </w:rPr>
      </w:pPr>
      <w:r w:rsidRPr="00475529">
        <w:rPr>
          <w:rFonts w:cs="Arial"/>
          <w:szCs w:val="20"/>
        </w:rPr>
        <w:t>Proven rapport with university students and a commitment to pastoral matters</w:t>
      </w:r>
    </w:p>
    <w:p w14:paraId="0D509CDA" w14:textId="77777777" w:rsidR="00CE00F1" w:rsidRPr="00475529" w:rsidRDefault="00CE00F1" w:rsidP="00475529">
      <w:pPr>
        <w:pStyle w:val="ListBullet"/>
        <w:numPr>
          <w:ilvl w:val="0"/>
          <w:numId w:val="43"/>
        </w:numPr>
        <w:spacing w:after="120" w:line="240" w:lineRule="auto"/>
        <w:ind w:left="714" w:hanging="357"/>
        <w:jc w:val="both"/>
        <w:rPr>
          <w:rFonts w:cs="Arial"/>
          <w:szCs w:val="20"/>
        </w:rPr>
      </w:pPr>
      <w:r w:rsidRPr="00475529">
        <w:rPr>
          <w:rFonts w:cs="Arial"/>
          <w:szCs w:val="20"/>
        </w:rPr>
        <w:t>Proven capacity to work in a team environment</w:t>
      </w:r>
    </w:p>
    <w:p w14:paraId="7A1C5A1E" w14:textId="77777777" w:rsidR="00A34D52" w:rsidRPr="00475529" w:rsidRDefault="00A34D52" w:rsidP="00762C43">
      <w:pPr>
        <w:pStyle w:val="ListBullet"/>
        <w:spacing w:after="120" w:line="240" w:lineRule="auto"/>
        <w:ind w:left="714"/>
        <w:jc w:val="both"/>
        <w:rPr>
          <w:rFonts w:cs="Arial"/>
          <w:szCs w:val="20"/>
        </w:rPr>
      </w:pPr>
    </w:p>
    <w:p w14:paraId="65E3DE36" w14:textId="77777777" w:rsidR="00F072CF" w:rsidRPr="00475529" w:rsidRDefault="00F072CF" w:rsidP="00475529">
      <w:pPr>
        <w:pStyle w:val="Heading2"/>
        <w:spacing w:before="120" w:after="120"/>
        <w:rPr>
          <w:rFonts w:cs="Arial"/>
          <w:szCs w:val="20"/>
        </w:rPr>
      </w:pPr>
      <w:r w:rsidRPr="00475529">
        <w:rPr>
          <w:rFonts w:cs="Arial"/>
          <w:szCs w:val="20"/>
        </w:rPr>
        <w:t>Desirable</w:t>
      </w:r>
    </w:p>
    <w:p w14:paraId="68726CC8" w14:textId="77777777" w:rsidR="00A85380" w:rsidRPr="00475529" w:rsidRDefault="00A85380" w:rsidP="00475529">
      <w:pPr>
        <w:pStyle w:val="ListBullet"/>
        <w:numPr>
          <w:ilvl w:val="0"/>
          <w:numId w:val="44"/>
        </w:numPr>
        <w:spacing w:after="120" w:line="240" w:lineRule="auto"/>
        <w:ind w:left="714" w:hanging="357"/>
        <w:jc w:val="both"/>
        <w:rPr>
          <w:rFonts w:cs="Arial"/>
          <w:szCs w:val="20"/>
        </w:rPr>
      </w:pPr>
      <w:r w:rsidRPr="00475529">
        <w:rPr>
          <w:rFonts w:cs="Arial"/>
          <w:szCs w:val="20"/>
        </w:rPr>
        <w:t xml:space="preserve">Research projects/programs with approved ethics </w:t>
      </w:r>
    </w:p>
    <w:p w14:paraId="08C41D09" w14:textId="23C8C0AA" w:rsidR="00A85380" w:rsidRPr="00475529" w:rsidRDefault="00A85380" w:rsidP="00475529">
      <w:pPr>
        <w:pStyle w:val="ListBullet"/>
        <w:numPr>
          <w:ilvl w:val="0"/>
          <w:numId w:val="44"/>
        </w:numPr>
        <w:spacing w:after="120" w:line="240" w:lineRule="auto"/>
        <w:ind w:left="714" w:hanging="357"/>
        <w:jc w:val="both"/>
        <w:rPr>
          <w:rFonts w:cs="Arial"/>
          <w:szCs w:val="20"/>
        </w:rPr>
      </w:pPr>
      <w:r w:rsidRPr="00475529">
        <w:rPr>
          <w:rFonts w:cs="Arial"/>
          <w:szCs w:val="20"/>
        </w:rPr>
        <w:t>Clinical practice in a relevant area</w:t>
      </w:r>
      <w:r w:rsidR="006634A7">
        <w:rPr>
          <w:rFonts w:cs="Arial"/>
          <w:szCs w:val="20"/>
        </w:rPr>
        <w:t xml:space="preserve"> (cancer related)</w:t>
      </w:r>
    </w:p>
    <w:p w14:paraId="033C3462" w14:textId="32C5A486" w:rsidR="00475529" w:rsidRPr="00147C83" w:rsidRDefault="00324A74" w:rsidP="00147C83">
      <w:pPr>
        <w:pStyle w:val="ListBullet"/>
        <w:numPr>
          <w:ilvl w:val="0"/>
          <w:numId w:val="44"/>
        </w:numPr>
        <w:spacing w:after="120" w:line="240" w:lineRule="auto"/>
        <w:ind w:left="714" w:hanging="357"/>
        <w:jc w:val="both"/>
        <w:rPr>
          <w:rFonts w:cs="Arial"/>
          <w:szCs w:val="20"/>
        </w:rPr>
      </w:pPr>
      <w:r w:rsidRPr="00475529">
        <w:rPr>
          <w:rFonts w:cs="Arial"/>
          <w:szCs w:val="20"/>
        </w:rPr>
        <w:t>Demonstrated experience administering student cohorts on learning management systems</w:t>
      </w:r>
    </w:p>
    <w:p w14:paraId="4DF7E994" w14:textId="77777777" w:rsidR="002A2367" w:rsidRPr="00BA1696" w:rsidRDefault="002A2367" w:rsidP="002A2367">
      <w:pPr>
        <w:pStyle w:val="Heading1"/>
      </w:pPr>
      <w:r w:rsidRPr="00BA1696">
        <w:t xml:space="preserve">Equal Opportunity, </w:t>
      </w:r>
      <w:proofErr w:type="gramStart"/>
      <w:r w:rsidRPr="00BA1696">
        <w:t>Diversity</w:t>
      </w:r>
      <w:proofErr w:type="gramEnd"/>
      <w:r w:rsidRPr="00BA1696">
        <w:t xml:space="preserve"> and Inclusion</w:t>
      </w:r>
    </w:p>
    <w:p w14:paraId="3AC8BD64" w14:textId="77777777" w:rsidR="002A2367" w:rsidRPr="00DE5BC9" w:rsidRDefault="002A2367" w:rsidP="002A2367">
      <w:pPr>
        <w:pStyle w:val="BodyTextIndent"/>
        <w:rPr>
          <w:rFonts w:cs="Arial"/>
          <w:szCs w:val="20"/>
        </w:rPr>
      </w:pPr>
      <w:r w:rsidRPr="00DE5BC9">
        <w:rPr>
          <w:rFonts w:cs="Arial"/>
          <w:szCs w:val="20"/>
        </w:rPr>
        <w:t xml:space="preserve">The University is an equal opportunity employer and is committed to providing a workplace free from all forms of unlawful discrimination, harassment, bullying, </w:t>
      </w:r>
      <w:proofErr w:type="gramStart"/>
      <w:r w:rsidRPr="00DE5BC9">
        <w:rPr>
          <w:rFonts w:cs="Arial"/>
          <w:szCs w:val="20"/>
        </w:rPr>
        <w:t>vilification</w:t>
      </w:r>
      <w:proofErr w:type="gramEnd"/>
      <w:r w:rsidRPr="00DE5BC9">
        <w:rPr>
          <w:rFonts w:cs="Arial"/>
          <w:szCs w:val="20"/>
        </w:rPr>
        <w:t xml:space="preserve"> and victimisation. The University makes decisions on employment, </w:t>
      </w:r>
      <w:proofErr w:type="gramStart"/>
      <w:r w:rsidRPr="00DE5BC9">
        <w:rPr>
          <w:rFonts w:cs="Arial"/>
          <w:szCs w:val="20"/>
        </w:rPr>
        <w:t>promotion</w:t>
      </w:r>
      <w:proofErr w:type="gramEnd"/>
      <w:r w:rsidRPr="00DE5BC9">
        <w:rPr>
          <w:rFonts w:cs="Arial"/>
          <w:szCs w:val="20"/>
        </w:rPr>
        <w:t xml:space="preserve"> and reward on the basis of merit.</w:t>
      </w:r>
    </w:p>
    <w:p w14:paraId="4216767A" w14:textId="77777777" w:rsidR="002A2367" w:rsidRPr="00DE5BC9" w:rsidRDefault="002A2367" w:rsidP="002A2367">
      <w:pPr>
        <w:pStyle w:val="BodyTextIndent"/>
        <w:rPr>
          <w:rFonts w:cs="Arial"/>
          <w:szCs w:val="20"/>
        </w:rPr>
      </w:pPr>
      <w:r w:rsidRPr="00DE5BC9">
        <w:rPr>
          <w:rFonts w:cs="Arial"/>
          <w:szCs w:val="2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2CBF54B" w14:textId="77777777" w:rsidR="002A2367" w:rsidRPr="00DE5BC9" w:rsidRDefault="002A2367" w:rsidP="002A2367">
      <w:pPr>
        <w:pStyle w:val="BodyTextIndent"/>
        <w:rPr>
          <w:rFonts w:cs="Arial"/>
          <w:szCs w:val="20"/>
        </w:rPr>
      </w:pPr>
      <w:r w:rsidRPr="00DE5BC9">
        <w:rPr>
          <w:rFonts w:cs="Arial"/>
          <w:szCs w:val="20"/>
        </w:rPr>
        <w:t xml:space="preserve">The University values diversity because we recognise that the differences in our people’s age, race, ethnicity, culture, gender, nationality, sexual orientation, physical </w:t>
      </w:r>
      <w:proofErr w:type="gramStart"/>
      <w:r w:rsidRPr="00DE5BC9">
        <w:rPr>
          <w:rFonts w:cs="Arial"/>
          <w:szCs w:val="20"/>
        </w:rPr>
        <w:t>ability</w:t>
      </w:r>
      <w:proofErr w:type="gramEnd"/>
      <w:r w:rsidRPr="00DE5BC9">
        <w:rPr>
          <w:rFonts w:cs="Arial"/>
          <w:szCs w:val="20"/>
        </w:rP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158E2952" w14:textId="77777777" w:rsidR="002A2367" w:rsidRPr="00BA1696" w:rsidRDefault="002A2367" w:rsidP="002A2367">
      <w:pPr>
        <w:pStyle w:val="Heading1"/>
      </w:pPr>
      <w:r w:rsidRPr="00BA1696">
        <w:t xml:space="preserve">Occupational Health and Safety (OHS) </w:t>
      </w:r>
    </w:p>
    <w:p w14:paraId="09D3F7FF" w14:textId="77777777" w:rsidR="002A2367" w:rsidRPr="00DE5BC9" w:rsidRDefault="002A2367" w:rsidP="002A2367">
      <w:pPr>
        <w:pStyle w:val="BodyTextIndent"/>
        <w:rPr>
          <w:rFonts w:eastAsia="Calibri" w:cs="Arial"/>
          <w:szCs w:val="20"/>
        </w:rPr>
      </w:pPr>
      <w:r w:rsidRPr="00DE5BC9">
        <w:rPr>
          <w:rFonts w:eastAsia="Calibri" w:cs="Arial"/>
          <w:szCs w:val="20"/>
        </w:rPr>
        <w:t xml:space="preserve">All staff are required to take reasonable care for their own health and safety and that of other personnel who may be affected by their conduct.  </w:t>
      </w:r>
    </w:p>
    <w:p w14:paraId="23DDB6DF" w14:textId="77777777" w:rsidR="002A2367" w:rsidRPr="00DE5BC9" w:rsidRDefault="002A2367" w:rsidP="002A2367">
      <w:pPr>
        <w:pStyle w:val="BodyTextIndent"/>
        <w:rPr>
          <w:rFonts w:eastAsia="Calibri" w:cs="Arial"/>
          <w:szCs w:val="20"/>
        </w:rPr>
      </w:pPr>
      <w:r w:rsidRPr="00DE5BC9">
        <w:rPr>
          <w:rFonts w:eastAsia="Calibri" w:cs="Arial"/>
          <w:szCs w:val="20"/>
        </w:rPr>
        <w:t xml:space="preserve">OHS responsibilities applicable to positions are published at: </w:t>
      </w:r>
    </w:p>
    <w:p w14:paraId="0BBD5C8F" w14:textId="77777777" w:rsidR="002A2367" w:rsidRPr="00DE5BC9" w:rsidRDefault="001C244D" w:rsidP="002A2367">
      <w:pPr>
        <w:pStyle w:val="BodyTextIndent"/>
        <w:rPr>
          <w:rFonts w:eastAsia="Calibri" w:cs="Arial"/>
          <w:szCs w:val="20"/>
        </w:rPr>
      </w:pPr>
      <w:hyperlink r:id="rId20" w:history="1">
        <w:r w:rsidR="002A2367" w:rsidRPr="00DE5BC9">
          <w:rPr>
            <w:rFonts w:eastAsia="Calibri" w:cs="Arial"/>
            <w:szCs w:val="20"/>
          </w:rPr>
          <w:t>http://safety.unimelb.edu.au/topics/responsibilities/</w:t>
        </w:r>
      </w:hyperlink>
    </w:p>
    <w:p w14:paraId="7A94A1BA" w14:textId="77777777" w:rsidR="002A2367" w:rsidRPr="00DE5BC9" w:rsidRDefault="002A2367" w:rsidP="002A2367">
      <w:pPr>
        <w:pStyle w:val="BodyTextIndent"/>
        <w:rPr>
          <w:rFonts w:eastAsia="Calibri" w:cs="Arial"/>
          <w:szCs w:val="20"/>
        </w:rPr>
      </w:pPr>
      <w:r w:rsidRPr="00DE5BC9">
        <w:rPr>
          <w:rFonts w:eastAsia="Calibri" w:cs="Arial"/>
          <w:szCs w:val="20"/>
        </w:rPr>
        <w:t>These include general staff responsibilities and those additional responsibilities that apply for Managers and Supervisors and other Personnel.</w:t>
      </w:r>
    </w:p>
    <w:p w14:paraId="330D5D39" w14:textId="77777777" w:rsidR="002A2367" w:rsidRPr="00BA1696" w:rsidRDefault="002A2367" w:rsidP="002A2367">
      <w:pPr>
        <w:pStyle w:val="Heading1"/>
      </w:pPr>
      <w:r w:rsidRPr="00BA1696">
        <w:t>Other Information</w:t>
      </w:r>
    </w:p>
    <w:p w14:paraId="22BE28E7" w14:textId="77777777" w:rsidR="002A2367" w:rsidRPr="00DE5BC9" w:rsidRDefault="002A2367" w:rsidP="002A2367">
      <w:pPr>
        <w:pStyle w:val="Heading2"/>
        <w:rPr>
          <w:rFonts w:cs="Arial"/>
          <w:szCs w:val="20"/>
        </w:rPr>
      </w:pPr>
      <w:r w:rsidRPr="00DE5BC9">
        <w:rPr>
          <w:rFonts w:cs="Arial"/>
          <w:szCs w:val="20"/>
        </w:rPr>
        <w:t>University of Melbourne Centre for cancer research</w:t>
      </w:r>
    </w:p>
    <w:p w14:paraId="7433ED8C" w14:textId="77777777" w:rsidR="002A2367" w:rsidRPr="00DE5BC9" w:rsidRDefault="001C244D" w:rsidP="002A2367">
      <w:pPr>
        <w:pStyle w:val="NormalWeb"/>
        <w:shd w:val="clear" w:color="auto" w:fill="FFFFFF"/>
        <w:spacing w:before="120" w:beforeAutospacing="0" w:after="120" w:afterAutospacing="0" w:line="280" w:lineRule="exact"/>
        <w:ind w:left="567"/>
        <w:rPr>
          <w:rFonts w:ascii="Arial" w:hAnsi="Arial" w:cs="Arial"/>
          <w:color w:val="000000"/>
          <w:sz w:val="20"/>
          <w:szCs w:val="20"/>
        </w:rPr>
      </w:pPr>
      <w:hyperlink r:id="rId21" w:history="1">
        <w:r w:rsidR="002A2367" w:rsidRPr="00DE5BC9">
          <w:rPr>
            <w:rStyle w:val="Hyperlink"/>
            <w:rFonts w:ascii="Arial" w:hAnsi="Arial" w:cs="Arial"/>
            <w:sz w:val="20"/>
            <w:szCs w:val="20"/>
          </w:rPr>
          <w:t>https://research.unimelb.edu.au/centre-for-cancer-research/about/about-us</w:t>
        </w:r>
      </w:hyperlink>
    </w:p>
    <w:p w14:paraId="072D0694" w14:textId="77777777" w:rsidR="002A2367" w:rsidRPr="00DE5BC9" w:rsidRDefault="002A2367" w:rsidP="002A2367">
      <w:pPr>
        <w:pStyle w:val="NormalWeb"/>
        <w:shd w:val="clear" w:color="auto" w:fill="FFFFFF"/>
        <w:spacing w:before="120" w:beforeAutospacing="0" w:after="120" w:afterAutospacing="0" w:line="280" w:lineRule="exact"/>
        <w:ind w:left="567"/>
        <w:rPr>
          <w:rFonts w:ascii="Arial" w:hAnsi="Arial" w:cs="Arial"/>
          <w:color w:val="000000"/>
          <w:sz w:val="20"/>
          <w:szCs w:val="20"/>
        </w:rPr>
      </w:pPr>
      <w:r w:rsidRPr="00DE5BC9">
        <w:rPr>
          <w:rFonts w:ascii="Arial" w:hAnsi="Arial" w:cs="Arial"/>
          <w:color w:val="000000"/>
          <w:sz w:val="20"/>
          <w:szCs w:val="20"/>
        </w:rPr>
        <w:t xml:space="preserve">The </w:t>
      </w:r>
      <w:r w:rsidRPr="00DE5BC9">
        <w:rPr>
          <w:rFonts w:ascii="Arial" w:hAnsi="Arial" w:cs="Arial"/>
          <w:iCs/>
          <w:color w:val="000000"/>
          <w:spacing w:val="3"/>
          <w:sz w:val="20"/>
          <w:szCs w:val="20"/>
          <w:shd w:val="clear" w:color="auto" w:fill="FFFFFF"/>
        </w:rPr>
        <w:t xml:space="preserve">University of Melbourne Centre for Cancer Research </w:t>
      </w:r>
      <w:r w:rsidRPr="00DE5BC9">
        <w:rPr>
          <w:rFonts w:ascii="Arial" w:hAnsi="Arial" w:cs="Arial"/>
          <w:i/>
          <w:iCs/>
          <w:color w:val="000000"/>
          <w:spacing w:val="3"/>
          <w:sz w:val="20"/>
          <w:szCs w:val="20"/>
          <w:shd w:val="clear" w:color="auto" w:fill="FFFFFF"/>
        </w:rPr>
        <w:t>(</w:t>
      </w:r>
      <w:r w:rsidRPr="00DE5BC9">
        <w:rPr>
          <w:rFonts w:ascii="Arial" w:hAnsi="Arial" w:cs="Arial"/>
          <w:color w:val="000000"/>
          <w:sz w:val="20"/>
          <w:szCs w:val="20"/>
        </w:rPr>
        <w:t xml:space="preserve">UMCCR) aims to foster innovation and integration in cancer care, research, </w:t>
      </w:r>
      <w:proofErr w:type="gramStart"/>
      <w:r w:rsidRPr="00DE5BC9">
        <w:rPr>
          <w:rFonts w:ascii="Arial" w:hAnsi="Arial" w:cs="Arial"/>
          <w:color w:val="000000"/>
          <w:sz w:val="20"/>
          <w:szCs w:val="20"/>
        </w:rPr>
        <w:t>education</w:t>
      </w:r>
      <w:proofErr w:type="gramEnd"/>
      <w:r w:rsidRPr="00DE5BC9">
        <w:rPr>
          <w:rFonts w:ascii="Arial" w:hAnsi="Arial" w:cs="Arial"/>
          <w:color w:val="000000"/>
          <w:sz w:val="20"/>
          <w:szCs w:val="20"/>
        </w:rPr>
        <w:t xml:space="preserve"> and training to achieve a world-leading cancer centre and workforce. It focuses on improving the molecular detection and diagnosis of cancer, improving therapeutic decisions for patients through computational oncology, and enabling innovative programs in personalised cancer care.</w:t>
      </w:r>
    </w:p>
    <w:p w14:paraId="656212D6" w14:textId="77777777" w:rsidR="002A2367" w:rsidRPr="00DE5BC9" w:rsidRDefault="002A2367" w:rsidP="002A2367">
      <w:pPr>
        <w:pStyle w:val="NormalWeb"/>
        <w:shd w:val="clear" w:color="auto" w:fill="FFFFFF"/>
        <w:spacing w:before="120" w:beforeAutospacing="0" w:after="120" w:afterAutospacing="0" w:line="280" w:lineRule="exact"/>
        <w:ind w:left="567"/>
        <w:rPr>
          <w:rFonts w:ascii="Arial" w:hAnsi="Arial" w:cs="Arial"/>
          <w:color w:val="000000"/>
          <w:sz w:val="20"/>
          <w:szCs w:val="20"/>
        </w:rPr>
      </w:pPr>
      <w:r w:rsidRPr="00DE5BC9">
        <w:rPr>
          <w:rFonts w:ascii="Arial" w:hAnsi="Arial" w:cs="Arial"/>
          <w:color w:val="000000"/>
          <w:sz w:val="20"/>
          <w:szCs w:val="20"/>
        </w:rPr>
        <w:t>Based at the </w:t>
      </w:r>
      <w:hyperlink r:id="rId22" w:tgtFrame="_blank" w:history="1">
        <w:r w:rsidRPr="00DE5BC9">
          <w:rPr>
            <w:rStyle w:val="Hyperlink"/>
            <w:rFonts w:ascii="Arial" w:hAnsi="Arial" w:cs="Arial"/>
            <w:color w:val="006FDC"/>
            <w:sz w:val="20"/>
            <w:szCs w:val="20"/>
          </w:rPr>
          <w:t>Victorian Comprehensive Cancer Centre</w:t>
        </w:r>
      </w:hyperlink>
      <w:r w:rsidRPr="00DE5BC9">
        <w:rPr>
          <w:rFonts w:ascii="Arial" w:hAnsi="Arial" w:cs="Arial"/>
          <w:color w:val="000000"/>
          <w:sz w:val="20"/>
          <w:szCs w:val="20"/>
        </w:rPr>
        <w:t> (VCCC), the UMCCR facilitates the sharing of infrastructure and supports collaboration within the </w:t>
      </w:r>
      <w:hyperlink r:id="rId23" w:tgtFrame="_blank" w:history="1">
        <w:r w:rsidRPr="00DE5BC9">
          <w:rPr>
            <w:rStyle w:val="Hyperlink"/>
            <w:rFonts w:ascii="Arial" w:hAnsi="Arial" w:cs="Arial"/>
            <w:color w:val="006FDC"/>
            <w:sz w:val="20"/>
            <w:szCs w:val="20"/>
          </w:rPr>
          <w:t>Melbourne Biomedical Precinct</w:t>
        </w:r>
      </w:hyperlink>
      <w:r w:rsidRPr="00DE5BC9">
        <w:rPr>
          <w:rFonts w:ascii="Arial" w:hAnsi="Arial" w:cs="Arial"/>
          <w:color w:val="000000"/>
          <w:sz w:val="20"/>
          <w:szCs w:val="20"/>
        </w:rPr>
        <w:t> and the wider VCCC alliance. The UMCCR works in a wide variety of cancers including breast, ovarian, prostate, colorectal, pancreatic, neuroendocrine, gastric, oesophageal and melanoma, but recalcitrant cancers – for which the standard of care has changed little over the last 30 years – is an emerging theme.</w:t>
      </w:r>
    </w:p>
    <w:p w14:paraId="7E7988FC" w14:textId="77777777" w:rsidR="002A2367" w:rsidRPr="00DE5BC9" w:rsidRDefault="002A2367" w:rsidP="002A2367">
      <w:pPr>
        <w:pStyle w:val="Heading2"/>
        <w:rPr>
          <w:rFonts w:cs="Arial"/>
          <w:szCs w:val="20"/>
        </w:rPr>
      </w:pPr>
      <w:r w:rsidRPr="00DE5BC9">
        <w:rPr>
          <w:rFonts w:cs="Arial"/>
          <w:szCs w:val="20"/>
        </w:rPr>
        <w:t xml:space="preserve">Faculty of Medicine, Dentistry and Health Sciences </w:t>
      </w:r>
    </w:p>
    <w:p w14:paraId="1789254F" w14:textId="77777777" w:rsidR="002A2367" w:rsidRPr="00DE5BC9" w:rsidRDefault="001C244D" w:rsidP="002A2367">
      <w:pPr>
        <w:pStyle w:val="Default"/>
        <w:spacing w:before="120" w:after="120" w:line="280" w:lineRule="exact"/>
        <w:ind w:left="539"/>
        <w:jc w:val="both"/>
        <w:rPr>
          <w:sz w:val="20"/>
          <w:szCs w:val="20"/>
        </w:rPr>
      </w:pPr>
      <w:hyperlink r:id="rId24" w:history="1">
        <w:r w:rsidR="002A2367" w:rsidRPr="00DE5BC9">
          <w:rPr>
            <w:rStyle w:val="Hyperlink"/>
            <w:sz w:val="20"/>
            <w:szCs w:val="20"/>
          </w:rPr>
          <w:t>www.mdhs.unimelb.edu.au</w:t>
        </w:r>
      </w:hyperlink>
      <w:r w:rsidR="002A2367" w:rsidRPr="00DE5BC9">
        <w:rPr>
          <w:sz w:val="20"/>
          <w:szCs w:val="20"/>
        </w:rPr>
        <w:t xml:space="preserve">  </w:t>
      </w:r>
    </w:p>
    <w:p w14:paraId="0369019F" w14:textId="77777777" w:rsidR="002A2367" w:rsidRPr="00DE5BC9" w:rsidRDefault="002A2367" w:rsidP="002A2367">
      <w:pPr>
        <w:spacing w:before="120" w:after="120" w:line="280" w:lineRule="exact"/>
        <w:ind w:left="567"/>
        <w:jc w:val="both"/>
        <w:rPr>
          <w:rFonts w:ascii="Arial" w:eastAsia="Calibri" w:hAnsi="Arial" w:cs="Arial"/>
          <w:color w:val="000000"/>
          <w:sz w:val="20"/>
          <w:szCs w:val="20"/>
        </w:rPr>
      </w:pPr>
      <w:r w:rsidRPr="00DE5BC9">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6E6FF3E5" w14:textId="77777777" w:rsidR="002A2367" w:rsidRPr="00DE5BC9" w:rsidRDefault="002A2367" w:rsidP="002A2367">
      <w:pPr>
        <w:pStyle w:val="BodyTextIndent"/>
        <w:rPr>
          <w:rStyle w:val="Hyperlink"/>
          <w:rFonts w:cs="Arial"/>
          <w:color w:val="auto"/>
          <w:szCs w:val="20"/>
        </w:rPr>
      </w:pPr>
      <w:r w:rsidRPr="00DE5BC9">
        <w:rPr>
          <w:rFonts w:eastAsia="Calibri" w:cs="Arial"/>
          <w:szCs w:val="20"/>
        </w:rPr>
        <w:t>The Faculty has appointed Australia’s first Associate Dean (Indigenous Development) to lead the development and implementation of the Faculty’s Reconciliation Action Plan (RAP), which will be aligned with the broader University-wide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Pr="00DE5BC9">
        <w:rPr>
          <w:rFonts w:cs="Arial"/>
          <w:szCs w:val="20"/>
        </w:rPr>
        <w:t xml:space="preserve"> </w:t>
      </w:r>
    </w:p>
    <w:p w14:paraId="57EC8ECD" w14:textId="77777777" w:rsidR="002A2367" w:rsidRPr="00DE5BC9" w:rsidRDefault="002A2367" w:rsidP="002A2367">
      <w:pPr>
        <w:pStyle w:val="Heading2"/>
        <w:rPr>
          <w:rFonts w:cs="Arial"/>
          <w:szCs w:val="20"/>
        </w:rPr>
      </w:pPr>
      <w:r w:rsidRPr="00DE5BC9">
        <w:rPr>
          <w:rFonts w:cs="Arial"/>
          <w:szCs w:val="20"/>
        </w:rPr>
        <w:t>The University of Melbourne</w:t>
      </w:r>
    </w:p>
    <w:p w14:paraId="292F3CFE" w14:textId="77777777" w:rsidR="002A2367" w:rsidRPr="00DE5BC9" w:rsidRDefault="002A2367" w:rsidP="002A2367">
      <w:pPr>
        <w:pStyle w:val="BodyTextIndent"/>
        <w:rPr>
          <w:rFonts w:cs="Arial"/>
          <w:color w:val="336699"/>
          <w:szCs w:val="20"/>
        </w:rPr>
      </w:pPr>
      <w:r w:rsidRPr="00DE5BC9">
        <w:rPr>
          <w:rFonts w:cs="Arial"/>
          <w:szCs w:val="20"/>
        </w:rPr>
        <w:t>Established in 1853, the University of Melbourne is a leading international university with a tradition of excel</w:t>
      </w:r>
      <w:r w:rsidRPr="00DE5BC9">
        <w:rPr>
          <w:rFonts w:cs="Arial"/>
          <w:szCs w:val="20"/>
        </w:rPr>
        <w:softHyphen/>
        <w:t xml:space="preserve">lence in teaching and research. The main campus in Parkville is recognised as the hub of Australia’s premier knowledge precinct comprising eight hospitals, many leading research </w:t>
      </w:r>
      <w:proofErr w:type="gramStart"/>
      <w:r w:rsidRPr="00DE5BC9">
        <w:rPr>
          <w:rFonts w:cs="Arial"/>
          <w:szCs w:val="20"/>
        </w:rPr>
        <w:t>institutes</w:t>
      </w:r>
      <w:proofErr w:type="gramEnd"/>
      <w:r w:rsidRPr="00DE5BC9">
        <w:rPr>
          <w:rFonts w:cs="Arial"/>
          <w:szCs w:val="20"/>
        </w:rPr>
        <w:t xml:space="preserve"> and a wide-range of knowledge-based industries. With outstanding performance in international rankings, the University is at the forefront of higher education in the Asia-Pacific region and the world. </w:t>
      </w:r>
    </w:p>
    <w:p w14:paraId="1443B30B" w14:textId="77777777" w:rsidR="002A2367" w:rsidRPr="00DE5BC9" w:rsidRDefault="002A2367" w:rsidP="002A2367">
      <w:pPr>
        <w:pStyle w:val="BodyTextIndent"/>
        <w:rPr>
          <w:rFonts w:cs="Arial"/>
          <w:szCs w:val="20"/>
        </w:rPr>
      </w:pPr>
      <w:r w:rsidRPr="00DE5BC9">
        <w:rPr>
          <w:rFonts w:cs="Arial"/>
          <w:szCs w:val="20"/>
        </w:rPr>
        <w:t xml:space="preserve">The University employs people of outstanding calibre and offers a unique environment where staff are valued and rewarded. </w:t>
      </w:r>
    </w:p>
    <w:p w14:paraId="04386D83" w14:textId="77777777" w:rsidR="002A2367" w:rsidRPr="00DE5BC9" w:rsidRDefault="002A2367" w:rsidP="002A2367">
      <w:pPr>
        <w:pStyle w:val="BodyTextIndent"/>
        <w:rPr>
          <w:rFonts w:cs="Arial"/>
          <w:szCs w:val="20"/>
        </w:rPr>
      </w:pPr>
      <w:r w:rsidRPr="00DE5BC9">
        <w:rPr>
          <w:rFonts w:cs="Arial"/>
          <w:szCs w:val="20"/>
        </w:rPr>
        <w:t>Further information about working at The University of Melbourne is available at</w:t>
      </w:r>
      <w:r w:rsidRPr="00DE5BC9">
        <w:rPr>
          <w:rFonts w:cs="Arial"/>
          <w:color w:val="336699"/>
          <w:szCs w:val="20"/>
        </w:rPr>
        <w:t xml:space="preserve"> </w:t>
      </w:r>
      <w:hyperlink r:id="rId25" w:history="1">
        <w:r w:rsidRPr="00DE5BC9">
          <w:rPr>
            <w:rStyle w:val="Hyperlink"/>
            <w:rFonts w:cs="Arial"/>
            <w:szCs w:val="20"/>
          </w:rPr>
          <w:t>http://about.unimelb.edu.au/careers</w:t>
        </w:r>
      </w:hyperlink>
      <w:r w:rsidRPr="00DE5BC9">
        <w:rPr>
          <w:rFonts w:cs="Arial"/>
          <w:szCs w:val="20"/>
        </w:rPr>
        <w:t>.</w:t>
      </w:r>
    </w:p>
    <w:p w14:paraId="03CDFD21" w14:textId="77777777" w:rsidR="002A2367" w:rsidRPr="00DE5BC9" w:rsidRDefault="002A2367" w:rsidP="002A2367">
      <w:pPr>
        <w:pStyle w:val="Heading2"/>
        <w:rPr>
          <w:rFonts w:cs="Arial"/>
          <w:szCs w:val="20"/>
        </w:rPr>
      </w:pPr>
      <w:r w:rsidRPr="00DE5BC9">
        <w:rPr>
          <w:rFonts w:cs="Arial"/>
          <w:szCs w:val="20"/>
        </w:rPr>
        <w:t>VICTORIAN COMPREHENSIVE CANCER CENTRE</w:t>
      </w:r>
    </w:p>
    <w:p w14:paraId="107499DB" w14:textId="77777777" w:rsidR="002A2367" w:rsidRPr="00DE5BC9" w:rsidRDefault="001C244D" w:rsidP="002A2367">
      <w:pPr>
        <w:spacing w:before="120" w:after="120" w:line="280" w:lineRule="exact"/>
        <w:ind w:left="567"/>
        <w:rPr>
          <w:rStyle w:val="Hyperlink"/>
          <w:rFonts w:ascii="Arial" w:hAnsi="Arial" w:cs="Arial"/>
          <w:sz w:val="20"/>
          <w:szCs w:val="20"/>
        </w:rPr>
      </w:pPr>
      <w:hyperlink r:id="rId26" w:history="1">
        <w:r w:rsidR="002A2367" w:rsidRPr="00DE5BC9">
          <w:rPr>
            <w:rStyle w:val="Hyperlink"/>
            <w:rFonts w:ascii="Arial" w:hAnsi="Arial" w:cs="Arial"/>
            <w:sz w:val="20"/>
            <w:szCs w:val="20"/>
          </w:rPr>
          <w:t>https://www.viccompcancerctr.org/</w:t>
        </w:r>
      </w:hyperlink>
    </w:p>
    <w:p w14:paraId="643F293E" w14:textId="77777777" w:rsidR="002A2367" w:rsidRPr="00DE5BC9" w:rsidRDefault="002A2367" w:rsidP="002A2367">
      <w:pPr>
        <w:spacing w:before="120" w:after="120" w:line="280" w:lineRule="exact"/>
        <w:ind w:left="567"/>
        <w:rPr>
          <w:rFonts w:ascii="Arial" w:hAnsi="Arial" w:cs="Arial"/>
          <w:sz w:val="20"/>
          <w:szCs w:val="20"/>
          <w:shd w:val="clear" w:color="auto" w:fill="FFFFFF"/>
        </w:rPr>
      </w:pPr>
      <w:r w:rsidRPr="00DE5BC9">
        <w:rPr>
          <w:rFonts w:ascii="Arial" w:hAnsi="Arial" w:cs="Arial"/>
          <w:sz w:val="20"/>
          <w:szCs w:val="20"/>
          <w:shd w:val="clear" w:color="auto" w:fill="FFFFFF"/>
        </w:rPr>
        <w:t>The Victorian Comprehensive Cancer Centre (VCCC) was established in 2009 and is a powerful alliance of ten successful Victorian organisations committed to cancer control: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w:t>
      </w:r>
    </w:p>
    <w:p w14:paraId="661E22B0" w14:textId="77777777" w:rsidR="002A2367" w:rsidRPr="00DE5BC9" w:rsidRDefault="002A2367" w:rsidP="002A2367">
      <w:pPr>
        <w:spacing w:before="120" w:after="120" w:line="280" w:lineRule="exact"/>
        <w:ind w:left="567"/>
        <w:rPr>
          <w:rFonts w:ascii="Arial" w:hAnsi="Arial" w:cs="Arial"/>
          <w:sz w:val="20"/>
          <w:szCs w:val="20"/>
          <w:shd w:val="clear" w:color="auto" w:fill="FFFFFF"/>
        </w:rPr>
      </w:pPr>
      <w:r w:rsidRPr="00DE5BC9">
        <w:rPr>
          <w:rFonts w:ascii="Arial" w:hAnsi="Arial" w:cs="Arial"/>
          <w:sz w:val="20"/>
          <w:szCs w:val="20"/>
        </w:rPr>
        <w:t xml:space="preserve">The Master of Cancer Sciences is a major educational initiative of the VCCC's Strategic Research Plan. This is governed by the VCCC Cancer Education and Training Advisory Committee and the VCCC Board, and managed and supported by the Course Development Convenors, Head of Education and Training Development, Project Lead of Graduate </w:t>
      </w:r>
      <w:proofErr w:type="gramStart"/>
      <w:r w:rsidRPr="00DE5BC9">
        <w:rPr>
          <w:rFonts w:ascii="Arial" w:hAnsi="Arial" w:cs="Arial"/>
          <w:sz w:val="20"/>
          <w:szCs w:val="20"/>
        </w:rPr>
        <w:t>Programs</w:t>
      </w:r>
      <w:proofErr w:type="gramEnd"/>
      <w:r w:rsidRPr="00DE5BC9">
        <w:rPr>
          <w:rFonts w:ascii="Arial" w:hAnsi="Arial" w:cs="Arial"/>
          <w:sz w:val="20"/>
          <w:szCs w:val="20"/>
        </w:rPr>
        <w:t xml:space="preserve"> and the education team. </w:t>
      </w:r>
    </w:p>
    <w:p w14:paraId="2D259ABF" w14:textId="77777777" w:rsidR="002A2367" w:rsidRPr="00DE5BC9" w:rsidRDefault="002A2367" w:rsidP="002A2367">
      <w:pPr>
        <w:pStyle w:val="Heading2"/>
        <w:rPr>
          <w:rFonts w:cs="Arial"/>
          <w:szCs w:val="20"/>
        </w:rPr>
      </w:pPr>
      <w:r w:rsidRPr="00DE5BC9">
        <w:rPr>
          <w:rFonts w:cs="Arial"/>
          <w:szCs w:val="20"/>
        </w:rPr>
        <w:t>Growing Esteem, the Melbourne Curriculum and Research at melbourne: Ensuring excellence and impact to 2025</w:t>
      </w:r>
    </w:p>
    <w:p w14:paraId="16AE5EF1" w14:textId="77777777" w:rsidR="002A2367" w:rsidRPr="00DE5BC9" w:rsidRDefault="002A2367" w:rsidP="002A2367">
      <w:pPr>
        <w:pStyle w:val="BodyTextIndent"/>
        <w:rPr>
          <w:rFonts w:cs="Arial"/>
          <w:szCs w:val="20"/>
        </w:rPr>
      </w:pPr>
      <w:r w:rsidRPr="00DE5BC9">
        <w:rPr>
          <w:rFonts w:cs="Arial"/>
          <w:szCs w:val="20"/>
        </w:rPr>
        <w:t xml:space="preserve">Growing Esteem describes Melbourne's strategy to achieve its aspiration to be a public-spirited and </w:t>
      </w:r>
      <w:proofErr w:type="gramStart"/>
      <w:r w:rsidRPr="00DE5BC9">
        <w:rPr>
          <w:rFonts w:cs="Arial"/>
          <w:szCs w:val="20"/>
        </w:rPr>
        <w:t>internationally-engaged</w:t>
      </w:r>
      <w:proofErr w:type="gramEnd"/>
      <w:r w:rsidRPr="00DE5BC9">
        <w:rPr>
          <w:rFonts w:cs="Arial"/>
          <w:szCs w:val="20"/>
        </w:rPr>
        <w:t xml:space="preserve"> institution, highly regarded for making distinctive contributions to society in research and research training, learning and teaching, and engagement. </w:t>
      </w:r>
      <w:hyperlink r:id="rId27" w:history="1">
        <w:r w:rsidRPr="00DE5BC9">
          <w:rPr>
            <w:rStyle w:val="Hyperlink"/>
            <w:rFonts w:cs="Arial"/>
            <w:szCs w:val="20"/>
          </w:rPr>
          <w:t>http://about.unimelb.edu.au/strategy-and-leadership</w:t>
        </w:r>
      </w:hyperlink>
    </w:p>
    <w:p w14:paraId="3A7CF6F4" w14:textId="77777777" w:rsidR="002A2367" w:rsidRPr="00DE5BC9" w:rsidRDefault="002A2367" w:rsidP="002A2367">
      <w:pPr>
        <w:pStyle w:val="BodyTextIndent"/>
        <w:rPr>
          <w:rFonts w:cs="Arial"/>
          <w:szCs w:val="20"/>
        </w:rPr>
      </w:pPr>
      <w:r w:rsidRPr="00DE5BC9">
        <w:rPr>
          <w:rFonts w:cs="Arial"/>
          <w:szCs w:val="20"/>
        </w:rP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671AB958" w14:textId="77777777" w:rsidR="002A2367" w:rsidRPr="00DE5BC9" w:rsidRDefault="002A2367" w:rsidP="002A2367">
      <w:pPr>
        <w:pStyle w:val="BodyTextIndent"/>
        <w:rPr>
          <w:rFonts w:cs="Arial"/>
          <w:szCs w:val="20"/>
        </w:rPr>
      </w:pPr>
      <w:r w:rsidRPr="00DE5BC9">
        <w:rPr>
          <w:rFonts w:cs="Arial"/>
          <w:color w:val="000000"/>
          <w:szCs w:val="20"/>
        </w:rPr>
        <w:t xml:space="preserve">The </w:t>
      </w:r>
      <w:r w:rsidRPr="00DE5BC9">
        <w:rPr>
          <w:rFonts w:cs="Arial"/>
          <w:szCs w:val="20"/>
        </w:rPr>
        <w:t xml:space="preserve">University’s global aspirations seek to make significant contributions to major social, </w:t>
      </w:r>
      <w:proofErr w:type="gramStart"/>
      <w:r w:rsidRPr="00DE5BC9">
        <w:rPr>
          <w:rFonts w:cs="Arial"/>
          <w:szCs w:val="20"/>
        </w:rPr>
        <w:t>economic</w:t>
      </w:r>
      <w:proofErr w:type="gramEnd"/>
      <w:r w:rsidRPr="00DE5BC9">
        <w:rPr>
          <w:rFonts w:cs="Arial"/>
          <w:szCs w:val="20"/>
        </w:rPr>
        <w:t xml:space="preserve"> and environmental challenges. Accordingly, the University’s research strategy</w:t>
      </w:r>
      <w:r w:rsidRPr="00DE5BC9">
        <w:rPr>
          <w:rFonts w:cs="Arial"/>
          <w:i/>
          <w:szCs w:val="20"/>
        </w:rPr>
        <w:t xml:space="preserve"> Research at Melbourne: Ensuring Excellence and Impact to 2025</w:t>
      </w:r>
      <w:r w:rsidRPr="00DE5BC9">
        <w:rPr>
          <w:rFonts w:cs="Arial"/>
          <w:szCs w:val="20"/>
        </w:rPr>
        <w:t xml:space="preserve"> aspires to a significant advancement in the excellence and impact of its research outputs. </w:t>
      </w:r>
      <w:hyperlink r:id="rId28" w:history="1">
        <w:r w:rsidRPr="00DE5BC9">
          <w:rPr>
            <w:rStyle w:val="Hyperlink"/>
            <w:rFonts w:cs="Arial"/>
            <w:szCs w:val="20"/>
          </w:rPr>
          <w:t>http://research.unimelb.edu.au/our-research/research-at-melbourne</w:t>
        </w:r>
      </w:hyperlink>
    </w:p>
    <w:p w14:paraId="0745427C" w14:textId="77777777" w:rsidR="002A2367" w:rsidRPr="00DE5BC9" w:rsidRDefault="002A2367" w:rsidP="002A2367">
      <w:pPr>
        <w:pStyle w:val="BodyTextIndent"/>
        <w:rPr>
          <w:rFonts w:cs="Arial"/>
          <w:szCs w:val="20"/>
        </w:rPr>
      </w:pPr>
      <w:r w:rsidRPr="00DE5BC9">
        <w:rPr>
          <w:rFonts w:cs="Arial"/>
          <w:szCs w:val="20"/>
        </w:rPr>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0714368A" w14:textId="77777777" w:rsidR="002A2367" w:rsidRPr="00DE5BC9" w:rsidRDefault="002A2367" w:rsidP="002A2367">
      <w:pPr>
        <w:pStyle w:val="ListBullet2"/>
        <w:rPr>
          <w:rFonts w:cs="Arial"/>
          <w:szCs w:val="20"/>
        </w:rPr>
      </w:pPr>
      <w:r w:rsidRPr="00DE5BC9">
        <w:rPr>
          <w:rFonts w:cs="Arial"/>
          <w:szCs w:val="20"/>
        </w:rPr>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2D7CF50C" w14:textId="77777777" w:rsidR="002A2367" w:rsidRPr="00DE5BC9" w:rsidRDefault="002A2367" w:rsidP="002A2367">
      <w:pPr>
        <w:pStyle w:val="ListBullet2"/>
        <w:rPr>
          <w:rFonts w:cs="Arial"/>
          <w:szCs w:val="20"/>
        </w:rPr>
      </w:pPr>
      <w:r w:rsidRPr="00DE5BC9">
        <w:rPr>
          <w:rFonts w:cs="Arial"/>
          <w:szCs w:val="20"/>
        </w:rPr>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2DD18795" w14:textId="77777777" w:rsidR="002A2367" w:rsidRPr="00DE5BC9" w:rsidRDefault="002A2367" w:rsidP="002A2367">
      <w:pPr>
        <w:pStyle w:val="ListBullet2"/>
        <w:rPr>
          <w:rFonts w:cs="Arial"/>
          <w:szCs w:val="20"/>
        </w:rPr>
      </w:pPr>
      <w:r w:rsidRPr="00DE5BC9">
        <w:rPr>
          <w:rFonts w:cs="Arial"/>
          <w:szCs w:val="20"/>
        </w:rPr>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 behaviours. </w:t>
      </w:r>
    </w:p>
    <w:p w14:paraId="5A4B17C6" w14:textId="77777777" w:rsidR="002A2367" w:rsidRPr="00DE5BC9" w:rsidRDefault="002A2367" w:rsidP="002A2367">
      <w:pPr>
        <w:pStyle w:val="BodyTextIndent"/>
        <w:rPr>
          <w:rFonts w:cs="Arial"/>
          <w:szCs w:val="20"/>
        </w:rPr>
      </w:pPr>
      <w:r w:rsidRPr="00DE5BC9">
        <w:rPr>
          <w:rFonts w:cs="Arial"/>
          <w:szCs w:val="20"/>
        </w:rP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0DDBED0F" w14:textId="77777777" w:rsidR="002A2367" w:rsidRPr="00DE5BC9" w:rsidRDefault="002A2367" w:rsidP="002A2367">
      <w:pPr>
        <w:pStyle w:val="Heading2"/>
        <w:rPr>
          <w:rFonts w:cs="Arial"/>
          <w:szCs w:val="20"/>
        </w:rPr>
      </w:pPr>
      <w:r w:rsidRPr="00DE5BC9">
        <w:rPr>
          <w:rFonts w:cs="Arial"/>
          <w:szCs w:val="20"/>
        </w:rPr>
        <w:t>Governance</w:t>
      </w:r>
    </w:p>
    <w:p w14:paraId="49222207" w14:textId="77777777" w:rsidR="002A2367" w:rsidRPr="00DE5BC9" w:rsidRDefault="002A2367" w:rsidP="002A2367">
      <w:pPr>
        <w:pStyle w:val="BodyTextIndent"/>
        <w:rPr>
          <w:rFonts w:cs="Arial"/>
          <w:szCs w:val="20"/>
        </w:rPr>
      </w:pPr>
      <w:r w:rsidRPr="00DE5BC9">
        <w:rPr>
          <w:rFonts w:cs="Arial"/>
          <w:szCs w:val="20"/>
        </w:rPr>
        <w:t>The Vice Chancellor is the Chief Executive Officer of the University and responsible to Council for the good management of the University.</w:t>
      </w:r>
    </w:p>
    <w:p w14:paraId="3D804E9E" w14:textId="77777777" w:rsidR="002A2367" w:rsidRPr="00DE5BC9" w:rsidRDefault="002A2367" w:rsidP="002A2367">
      <w:pPr>
        <w:pStyle w:val="BodyTextIndent"/>
        <w:rPr>
          <w:rFonts w:cs="Arial"/>
          <w:color w:val="336699"/>
          <w:szCs w:val="20"/>
        </w:rPr>
      </w:pPr>
      <w:r w:rsidRPr="00DE5BC9">
        <w:rPr>
          <w:rFonts w:cs="Arial"/>
          <w:szCs w:val="20"/>
        </w:rPr>
        <w:t xml:space="preserve">Comprehensive information about the University of Melbourne and its governance structure is available at </w:t>
      </w:r>
      <w:hyperlink r:id="rId29" w:history="1">
        <w:r w:rsidRPr="00DE5BC9">
          <w:rPr>
            <w:rStyle w:val="Hyperlink"/>
            <w:rFonts w:cs="Arial"/>
            <w:szCs w:val="20"/>
          </w:rPr>
          <w:t>http://www.unimelb.edu.au/governance</w:t>
        </w:r>
      </w:hyperlink>
      <w:r w:rsidRPr="00DE5BC9">
        <w:rPr>
          <w:rFonts w:cs="Arial"/>
          <w:szCs w:val="20"/>
        </w:rPr>
        <w:t xml:space="preserve">  </w:t>
      </w:r>
    </w:p>
    <w:p w14:paraId="7E54E8B3" w14:textId="77777777" w:rsidR="002A2367" w:rsidRPr="00DE5BC9" w:rsidRDefault="002A2367" w:rsidP="002A2367">
      <w:pPr>
        <w:pStyle w:val="BodyTextIndent"/>
        <w:rPr>
          <w:rFonts w:cs="Arial"/>
          <w:szCs w:val="20"/>
        </w:rPr>
      </w:pPr>
    </w:p>
    <w:p w14:paraId="1A700B0C" w14:textId="77777777" w:rsidR="002A2367" w:rsidRPr="00DE5BC9" w:rsidRDefault="002A2367" w:rsidP="002A2367">
      <w:pPr>
        <w:pStyle w:val="BodyTextIndent"/>
        <w:rPr>
          <w:rStyle w:val="Hyperlink"/>
          <w:rFonts w:cs="Arial"/>
          <w:szCs w:val="20"/>
        </w:rPr>
      </w:pPr>
    </w:p>
    <w:p w14:paraId="6D7DAC7B" w14:textId="77777777" w:rsidR="002D6D51" w:rsidRPr="00475529" w:rsidRDefault="002D6D51" w:rsidP="00762C43">
      <w:pPr>
        <w:pStyle w:val="Heading1"/>
        <w:numPr>
          <w:ilvl w:val="0"/>
          <w:numId w:val="0"/>
        </w:numPr>
        <w:spacing w:before="120" w:after="120"/>
        <w:ind w:left="360"/>
        <w:rPr>
          <w:rStyle w:val="Hyperlink"/>
          <w:rFonts w:ascii="Times New Roman" w:hAnsi="Times New Roman" w:cs="Arial"/>
          <w:sz w:val="24"/>
          <w:szCs w:val="20"/>
        </w:rPr>
      </w:pPr>
    </w:p>
    <w:sectPr w:rsidR="002D6D51" w:rsidRPr="00475529" w:rsidSect="00E36AF0">
      <w:headerReference w:type="default" r:id="rId30"/>
      <w:footerReference w:type="default" r:id="rId31"/>
      <w:footerReference w:type="first" r:id="rId32"/>
      <w:pgSz w:w="11906" w:h="16838" w:code="9"/>
      <w:pgMar w:top="1258"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A23F" w14:textId="77777777" w:rsidR="001C244D" w:rsidRDefault="001C244D">
      <w:r>
        <w:separator/>
      </w:r>
    </w:p>
    <w:p w14:paraId="246025A0" w14:textId="77777777" w:rsidR="001C244D" w:rsidRDefault="001C244D"/>
  </w:endnote>
  <w:endnote w:type="continuationSeparator" w:id="0">
    <w:p w14:paraId="1481AB9B" w14:textId="77777777" w:rsidR="001C244D" w:rsidRDefault="001C244D">
      <w:r>
        <w:continuationSeparator/>
      </w:r>
    </w:p>
    <w:p w14:paraId="4DA105AA" w14:textId="77777777" w:rsidR="001C244D" w:rsidRDefault="001C244D"/>
  </w:endnote>
  <w:endnote w:type="continuationNotice" w:id="1">
    <w:p w14:paraId="3A8DB014" w14:textId="77777777" w:rsidR="001C244D" w:rsidRDefault="001C2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6503" w14:textId="77777777"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816C15">
      <w:rPr>
        <w:noProof/>
      </w:rPr>
      <w:t>6</w:t>
    </w:r>
    <w:r>
      <w:fldChar w:fldCharType="end"/>
    </w:r>
    <w:r>
      <w:t xml:space="preserve"> of </w:t>
    </w:r>
    <w:r w:rsidR="001C244D">
      <w:fldChar w:fldCharType="begin"/>
    </w:r>
    <w:r w:rsidR="001C244D">
      <w:instrText xml:space="preserve"> NUMPAGES </w:instrText>
    </w:r>
    <w:r w:rsidR="001C244D">
      <w:fldChar w:fldCharType="separate"/>
    </w:r>
    <w:r w:rsidR="00816C15">
      <w:rPr>
        <w:noProof/>
      </w:rPr>
      <w:t>6</w:t>
    </w:r>
    <w:r w:rsidR="001C244D">
      <w:rPr>
        <w:noProof/>
      </w:rPr>
      <w:fldChar w:fldCharType="end"/>
    </w:r>
  </w:p>
  <w:p w14:paraId="7FE4F4C9" w14:textId="77777777"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E769"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142B" w14:textId="77777777" w:rsidR="001C244D" w:rsidRDefault="001C244D">
      <w:r>
        <w:separator/>
      </w:r>
    </w:p>
    <w:p w14:paraId="2F0AA2CB" w14:textId="77777777" w:rsidR="001C244D" w:rsidRDefault="001C244D"/>
  </w:footnote>
  <w:footnote w:type="continuationSeparator" w:id="0">
    <w:p w14:paraId="0B0A0651" w14:textId="77777777" w:rsidR="001C244D" w:rsidRDefault="001C244D">
      <w:r>
        <w:continuationSeparator/>
      </w:r>
    </w:p>
    <w:p w14:paraId="1AA10D39" w14:textId="77777777" w:rsidR="001C244D" w:rsidRDefault="001C244D"/>
  </w:footnote>
  <w:footnote w:type="continuationNotice" w:id="1">
    <w:p w14:paraId="1AC0DB1C" w14:textId="77777777" w:rsidR="001C244D" w:rsidRDefault="001C2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5569" w14:textId="77777777" w:rsidR="00304C12" w:rsidRPr="00F5435A" w:rsidRDefault="00304C12" w:rsidP="00855C2D">
    <w:pPr>
      <w:pStyle w:val="HeaderText"/>
      <w:tabs>
        <w:tab w:val="clear" w:pos="4153"/>
        <w:tab w:val="clear" w:pos="8306"/>
        <w:tab w:val="center" w:pos="4500"/>
        <w:tab w:val="right" w:pos="8460"/>
      </w:tabs>
    </w:pPr>
    <w:r>
      <w:t xml:space="preserve">Position number </w:t>
    </w:r>
    <w:r>
      <w:tab/>
    </w:r>
    <w:r>
      <w:tab/>
      <w:t>The University of Melbourne</w:t>
    </w:r>
  </w:p>
  <w:p w14:paraId="34787DCE" w14:textId="77777777"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9pt;height:9pt" o:bullet="t">
        <v:imagedata r:id="rId1" o:title="double-arrow"/>
      </v:shape>
    </w:pict>
  </w:numPicBullet>
  <w:numPicBullet w:numPicBulletId="1">
    <w:pict>
      <v:shape id="_x0000_i1177" type="#_x0000_t75" style="width:9pt;height:9pt" o:bullet="t">
        <v:imagedata r:id="rId2" o:title="BD10255_"/>
      </v:shape>
    </w:pict>
  </w:numPicBullet>
  <w:numPicBullet w:numPicBulletId="2">
    <w:pict>
      <v:shape id="_x0000_i117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000402"/>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2" w15:restartNumberingAfterBreak="0">
    <w:nsid w:val="00000404"/>
    <w:multiLevelType w:val="multilevel"/>
    <w:tmpl w:val="00000887"/>
    <w:lvl w:ilvl="0">
      <w:numFmt w:val="bullet"/>
      <w:lvlText w:val=""/>
      <w:lvlJc w:val="left"/>
      <w:pPr>
        <w:ind w:left="979" w:hanging="360"/>
      </w:pPr>
      <w:rPr>
        <w:rFonts w:ascii="Symbol" w:hAnsi="Symbol" w:cs="Symbol"/>
        <w:b w:val="0"/>
        <w:bCs w:val="0"/>
        <w:w w:val="99"/>
        <w:sz w:val="20"/>
        <w:szCs w:val="20"/>
      </w:rPr>
    </w:lvl>
    <w:lvl w:ilvl="1">
      <w:numFmt w:val="bullet"/>
      <w:lvlText w:val="•"/>
      <w:lvlJc w:val="left"/>
      <w:pPr>
        <w:ind w:left="1840" w:hanging="360"/>
      </w:pPr>
    </w:lvl>
    <w:lvl w:ilvl="2">
      <w:numFmt w:val="bullet"/>
      <w:lvlText w:val="•"/>
      <w:lvlJc w:val="left"/>
      <w:pPr>
        <w:ind w:left="2701" w:hanging="360"/>
      </w:pPr>
    </w:lvl>
    <w:lvl w:ilvl="3">
      <w:numFmt w:val="bullet"/>
      <w:lvlText w:val="•"/>
      <w:lvlJc w:val="left"/>
      <w:pPr>
        <w:ind w:left="3562" w:hanging="360"/>
      </w:pPr>
    </w:lvl>
    <w:lvl w:ilvl="4">
      <w:numFmt w:val="bullet"/>
      <w:lvlText w:val="•"/>
      <w:lvlJc w:val="left"/>
      <w:pPr>
        <w:ind w:left="4423" w:hanging="360"/>
      </w:pPr>
    </w:lvl>
    <w:lvl w:ilvl="5">
      <w:numFmt w:val="bullet"/>
      <w:lvlText w:val="•"/>
      <w:lvlJc w:val="left"/>
      <w:pPr>
        <w:ind w:left="5284" w:hanging="360"/>
      </w:pPr>
    </w:lvl>
    <w:lvl w:ilvl="6">
      <w:numFmt w:val="bullet"/>
      <w:lvlText w:val="•"/>
      <w:lvlJc w:val="left"/>
      <w:pPr>
        <w:ind w:left="6145" w:hanging="360"/>
      </w:pPr>
    </w:lvl>
    <w:lvl w:ilvl="7">
      <w:numFmt w:val="bullet"/>
      <w:lvlText w:val="•"/>
      <w:lvlJc w:val="left"/>
      <w:pPr>
        <w:ind w:left="7006" w:hanging="360"/>
      </w:pPr>
    </w:lvl>
    <w:lvl w:ilvl="8">
      <w:numFmt w:val="bullet"/>
      <w:lvlText w:val="•"/>
      <w:lvlJc w:val="left"/>
      <w:pPr>
        <w:ind w:left="7867" w:hanging="360"/>
      </w:pPr>
    </w:lvl>
  </w:abstractNum>
  <w:abstractNum w:abstractNumId="3" w15:restartNumberingAfterBreak="0">
    <w:nsid w:val="01455A05"/>
    <w:multiLevelType w:val="hybridMultilevel"/>
    <w:tmpl w:val="57A0E5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1E851FE"/>
    <w:multiLevelType w:val="multilevel"/>
    <w:tmpl w:val="96B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D6638"/>
    <w:multiLevelType w:val="hybridMultilevel"/>
    <w:tmpl w:val="2C52C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056D4D29"/>
    <w:multiLevelType w:val="hybridMultilevel"/>
    <w:tmpl w:val="EBF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D46D97"/>
    <w:multiLevelType w:val="multilevel"/>
    <w:tmpl w:val="FE3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1" w15:restartNumberingAfterBreak="0">
    <w:nsid w:val="10746160"/>
    <w:multiLevelType w:val="hybridMultilevel"/>
    <w:tmpl w:val="F71EE214"/>
    <w:lvl w:ilvl="0" w:tplc="A86E24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ED478D"/>
    <w:multiLevelType w:val="hybridMultilevel"/>
    <w:tmpl w:val="C6C86234"/>
    <w:lvl w:ilvl="0" w:tplc="D212AF68">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14"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293F17C0"/>
    <w:multiLevelType w:val="hybridMultilevel"/>
    <w:tmpl w:val="C28039C6"/>
    <w:lvl w:ilvl="0" w:tplc="04090003">
      <w:start w:val="1"/>
      <w:numFmt w:val="bullet"/>
      <w:lvlText w:val="o"/>
      <w:lvlJc w:val="left"/>
      <w:pPr>
        <w:tabs>
          <w:tab w:val="num" w:pos="360"/>
        </w:tabs>
        <w:ind w:left="360" w:hanging="360"/>
      </w:pPr>
      <w:rPr>
        <w:rFonts w:ascii="Courier New" w:hAnsi="Courier New"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7" w15:restartNumberingAfterBreak="0">
    <w:nsid w:val="2D3E7014"/>
    <w:multiLevelType w:val="hybridMultilevel"/>
    <w:tmpl w:val="0B02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2B43"/>
    <w:multiLevelType w:val="multilevel"/>
    <w:tmpl w:val="C48C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A2BC9"/>
    <w:multiLevelType w:val="multilevel"/>
    <w:tmpl w:val="0AA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34710"/>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2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E6237A"/>
    <w:multiLevelType w:val="multilevel"/>
    <w:tmpl w:val="FCEEBC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C082B"/>
    <w:multiLevelType w:val="hybridMultilevel"/>
    <w:tmpl w:val="0B8AFE76"/>
    <w:lvl w:ilvl="0" w:tplc="0C090001">
      <w:start w:val="1"/>
      <w:numFmt w:val="bullet"/>
      <w:lvlText w:val=""/>
      <w:lvlJc w:val="left"/>
      <w:pPr>
        <w:ind w:left="3774" w:hanging="360"/>
      </w:pPr>
      <w:rPr>
        <w:rFonts w:ascii="Symbol" w:hAnsi="Symbol" w:hint="default"/>
      </w:rPr>
    </w:lvl>
    <w:lvl w:ilvl="1" w:tplc="0C090003" w:tentative="1">
      <w:start w:val="1"/>
      <w:numFmt w:val="bullet"/>
      <w:lvlText w:val="o"/>
      <w:lvlJc w:val="left"/>
      <w:pPr>
        <w:ind w:left="4494" w:hanging="360"/>
      </w:pPr>
      <w:rPr>
        <w:rFonts w:ascii="Courier New" w:hAnsi="Courier New" w:cs="Courier New" w:hint="default"/>
      </w:rPr>
    </w:lvl>
    <w:lvl w:ilvl="2" w:tplc="0C090005" w:tentative="1">
      <w:start w:val="1"/>
      <w:numFmt w:val="bullet"/>
      <w:lvlText w:val=""/>
      <w:lvlJc w:val="left"/>
      <w:pPr>
        <w:ind w:left="5214" w:hanging="360"/>
      </w:pPr>
      <w:rPr>
        <w:rFonts w:ascii="Wingdings" w:hAnsi="Wingdings" w:hint="default"/>
      </w:rPr>
    </w:lvl>
    <w:lvl w:ilvl="3" w:tplc="0C090001" w:tentative="1">
      <w:start w:val="1"/>
      <w:numFmt w:val="bullet"/>
      <w:lvlText w:val=""/>
      <w:lvlJc w:val="left"/>
      <w:pPr>
        <w:ind w:left="5934" w:hanging="360"/>
      </w:pPr>
      <w:rPr>
        <w:rFonts w:ascii="Symbol" w:hAnsi="Symbol" w:hint="default"/>
      </w:rPr>
    </w:lvl>
    <w:lvl w:ilvl="4" w:tplc="0C090003" w:tentative="1">
      <w:start w:val="1"/>
      <w:numFmt w:val="bullet"/>
      <w:lvlText w:val="o"/>
      <w:lvlJc w:val="left"/>
      <w:pPr>
        <w:ind w:left="6654" w:hanging="360"/>
      </w:pPr>
      <w:rPr>
        <w:rFonts w:ascii="Courier New" w:hAnsi="Courier New" w:cs="Courier New" w:hint="default"/>
      </w:rPr>
    </w:lvl>
    <w:lvl w:ilvl="5" w:tplc="0C090005" w:tentative="1">
      <w:start w:val="1"/>
      <w:numFmt w:val="bullet"/>
      <w:lvlText w:val=""/>
      <w:lvlJc w:val="left"/>
      <w:pPr>
        <w:ind w:left="7374" w:hanging="360"/>
      </w:pPr>
      <w:rPr>
        <w:rFonts w:ascii="Wingdings" w:hAnsi="Wingdings" w:hint="default"/>
      </w:rPr>
    </w:lvl>
    <w:lvl w:ilvl="6" w:tplc="0C090001" w:tentative="1">
      <w:start w:val="1"/>
      <w:numFmt w:val="bullet"/>
      <w:lvlText w:val=""/>
      <w:lvlJc w:val="left"/>
      <w:pPr>
        <w:ind w:left="8094" w:hanging="360"/>
      </w:pPr>
      <w:rPr>
        <w:rFonts w:ascii="Symbol" w:hAnsi="Symbol" w:hint="default"/>
      </w:rPr>
    </w:lvl>
    <w:lvl w:ilvl="7" w:tplc="0C090003" w:tentative="1">
      <w:start w:val="1"/>
      <w:numFmt w:val="bullet"/>
      <w:lvlText w:val="o"/>
      <w:lvlJc w:val="left"/>
      <w:pPr>
        <w:ind w:left="8814" w:hanging="360"/>
      </w:pPr>
      <w:rPr>
        <w:rFonts w:ascii="Courier New" w:hAnsi="Courier New" w:cs="Courier New" w:hint="default"/>
      </w:rPr>
    </w:lvl>
    <w:lvl w:ilvl="8" w:tplc="0C090005" w:tentative="1">
      <w:start w:val="1"/>
      <w:numFmt w:val="bullet"/>
      <w:lvlText w:val=""/>
      <w:lvlJc w:val="left"/>
      <w:pPr>
        <w:ind w:left="9534" w:hanging="360"/>
      </w:pPr>
      <w:rPr>
        <w:rFonts w:ascii="Wingdings" w:hAnsi="Wingdings" w:hint="default"/>
      </w:rPr>
    </w:lvl>
  </w:abstractNum>
  <w:abstractNum w:abstractNumId="26" w15:restartNumberingAfterBreak="0">
    <w:nsid w:val="4AF968D0"/>
    <w:multiLevelType w:val="multilevel"/>
    <w:tmpl w:val="A33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B410A"/>
    <w:multiLevelType w:val="hybridMultilevel"/>
    <w:tmpl w:val="CAB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E3A35"/>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29" w15:restartNumberingAfterBreak="0">
    <w:nsid w:val="598F7F5F"/>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30"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03B1093"/>
    <w:multiLevelType w:val="multilevel"/>
    <w:tmpl w:val="F950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7464E"/>
    <w:multiLevelType w:val="multilevel"/>
    <w:tmpl w:val="BA7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C0DAD"/>
    <w:multiLevelType w:val="hybridMultilevel"/>
    <w:tmpl w:val="97C4B700"/>
    <w:lvl w:ilvl="0" w:tplc="7FE02F24">
      <w:numFmt w:val="bullet"/>
      <w:lvlText w:val="•"/>
      <w:lvlJc w:val="left"/>
      <w:pPr>
        <w:ind w:left="1437" w:hanging="720"/>
      </w:pPr>
      <w:rPr>
        <w:rFonts w:ascii="Calibri" w:eastAsia="MS Mincho" w:hAnsi="Calibri" w:cstheme="minorHAnsi"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3C9740B"/>
    <w:multiLevelType w:val="hybridMultilevel"/>
    <w:tmpl w:val="2EE2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38" w15:restartNumberingAfterBreak="0">
    <w:nsid w:val="6C722FE5"/>
    <w:multiLevelType w:val="hybridMultilevel"/>
    <w:tmpl w:val="2EA86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8F4DA8"/>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4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1"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27423"/>
    <w:multiLevelType w:val="hybridMultilevel"/>
    <w:tmpl w:val="6842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314A45"/>
    <w:multiLevelType w:val="hybridMultilevel"/>
    <w:tmpl w:val="4F469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10"/>
  </w:num>
  <w:num w:numId="5">
    <w:abstractNumId w:val="31"/>
  </w:num>
  <w:num w:numId="6">
    <w:abstractNumId w:val="40"/>
  </w:num>
  <w:num w:numId="7">
    <w:abstractNumId w:val="37"/>
  </w:num>
  <w:num w:numId="8">
    <w:abstractNumId w:val="12"/>
  </w:num>
  <w:num w:numId="9">
    <w:abstractNumId w:val="36"/>
  </w:num>
  <w:num w:numId="10">
    <w:abstractNumId w:val="24"/>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3"/>
  </w:num>
  <w:num w:numId="14">
    <w:abstractNumId w:val="22"/>
  </w:num>
  <w:num w:numId="15">
    <w:abstractNumId w:val="20"/>
  </w:num>
  <w:num w:numId="16">
    <w:abstractNumId w:val="6"/>
  </w:num>
  <w:num w:numId="17">
    <w:abstractNumId w:val="16"/>
  </w:num>
  <w:num w:numId="18">
    <w:abstractNumId w:val="42"/>
  </w:num>
  <w:num w:numId="19">
    <w:abstractNumId w:val="7"/>
  </w:num>
  <w:num w:numId="20">
    <w:abstractNumId w:val="30"/>
  </w:num>
  <w:num w:numId="21">
    <w:abstractNumId w:val="12"/>
  </w:num>
  <w:num w:numId="22">
    <w:abstractNumId w:val="31"/>
  </w:num>
  <w:num w:numId="23">
    <w:abstractNumId w:val="31"/>
  </w:num>
  <w:num w:numId="24">
    <w:abstractNumId w:val="15"/>
  </w:num>
  <w:num w:numId="25">
    <w:abstractNumId w:val="5"/>
  </w:num>
  <w:num w:numId="26">
    <w:abstractNumId w:val="34"/>
  </w:num>
  <w:num w:numId="27">
    <w:abstractNumId w:val="11"/>
  </w:num>
  <w:num w:numId="28">
    <w:abstractNumId w:val="43"/>
  </w:num>
  <w:num w:numId="29">
    <w:abstractNumId w:val="26"/>
  </w:num>
  <w:num w:numId="30">
    <w:abstractNumId w:val="18"/>
  </w:num>
  <w:num w:numId="31">
    <w:abstractNumId w:val="25"/>
  </w:num>
  <w:num w:numId="32">
    <w:abstractNumId w:val="3"/>
  </w:num>
  <w:num w:numId="33">
    <w:abstractNumId w:val="44"/>
  </w:num>
  <w:num w:numId="34">
    <w:abstractNumId w:val="35"/>
  </w:num>
  <w:num w:numId="35">
    <w:abstractNumId w:val="8"/>
  </w:num>
  <w:num w:numId="36">
    <w:abstractNumId w:val="38"/>
  </w:num>
  <w:num w:numId="37">
    <w:abstractNumId w:val="2"/>
  </w:num>
  <w:num w:numId="38">
    <w:abstractNumId w:val="1"/>
  </w:num>
  <w:num w:numId="39">
    <w:abstractNumId w:val="28"/>
  </w:num>
  <w:num w:numId="40">
    <w:abstractNumId w:val="29"/>
  </w:num>
  <w:num w:numId="41">
    <w:abstractNumId w:val="21"/>
  </w:num>
  <w:num w:numId="42">
    <w:abstractNumId w:val="39"/>
  </w:num>
  <w:num w:numId="43">
    <w:abstractNumId w:val="27"/>
  </w:num>
  <w:num w:numId="44">
    <w:abstractNumId w:val="17"/>
  </w:num>
  <w:num w:numId="45">
    <w:abstractNumId w:val="32"/>
  </w:num>
  <w:num w:numId="46">
    <w:abstractNumId w:val="19"/>
  </w:num>
  <w:num w:numId="47">
    <w:abstractNumId w:val="33"/>
  </w:num>
  <w:num w:numId="48">
    <w:abstractNumId w:val="9"/>
  </w:num>
  <w:num w:numId="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MzE2tjAytTQwtzBT0lEKTi0uzszPAykwqgUAEqcWOiwAAAA="/>
  </w:docVars>
  <w:rsids>
    <w:rsidRoot w:val="00591D1A"/>
    <w:rsid w:val="00000898"/>
    <w:rsid w:val="00000D66"/>
    <w:rsid w:val="0000131C"/>
    <w:rsid w:val="00002649"/>
    <w:rsid w:val="000102B8"/>
    <w:rsid w:val="00010897"/>
    <w:rsid w:val="00011619"/>
    <w:rsid w:val="00012400"/>
    <w:rsid w:val="00012693"/>
    <w:rsid w:val="00013BB5"/>
    <w:rsid w:val="0001426E"/>
    <w:rsid w:val="0002292F"/>
    <w:rsid w:val="00023D11"/>
    <w:rsid w:val="000256AE"/>
    <w:rsid w:val="00030030"/>
    <w:rsid w:val="00030361"/>
    <w:rsid w:val="00031B38"/>
    <w:rsid w:val="00034C9F"/>
    <w:rsid w:val="00036024"/>
    <w:rsid w:val="00042727"/>
    <w:rsid w:val="00042F87"/>
    <w:rsid w:val="000451BD"/>
    <w:rsid w:val="00046A6B"/>
    <w:rsid w:val="000525E3"/>
    <w:rsid w:val="000528BA"/>
    <w:rsid w:val="00053989"/>
    <w:rsid w:val="00062ACC"/>
    <w:rsid w:val="000634F4"/>
    <w:rsid w:val="000668B5"/>
    <w:rsid w:val="00070F24"/>
    <w:rsid w:val="0007475F"/>
    <w:rsid w:val="000765DD"/>
    <w:rsid w:val="00077E5C"/>
    <w:rsid w:val="0008001E"/>
    <w:rsid w:val="0008772F"/>
    <w:rsid w:val="0009553D"/>
    <w:rsid w:val="00097A48"/>
    <w:rsid w:val="000A1EFD"/>
    <w:rsid w:val="000A2593"/>
    <w:rsid w:val="000A3421"/>
    <w:rsid w:val="000A3552"/>
    <w:rsid w:val="000A3CEF"/>
    <w:rsid w:val="000A5B73"/>
    <w:rsid w:val="000B01AD"/>
    <w:rsid w:val="000B0359"/>
    <w:rsid w:val="000B4D72"/>
    <w:rsid w:val="000B56C2"/>
    <w:rsid w:val="000C47B5"/>
    <w:rsid w:val="000D17A8"/>
    <w:rsid w:val="000D312B"/>
    <w:rsid w:val="000D6A7C"/>
    <w:rsid w:val="000D73FD"/>
    <w:rsid w:val="000E0964"/>
    <w:rsid w:val="000E354F"/>
    <w:rsid w:val="000E45DE"/>
    <w:rsid w:val="000F0531"/>
    <w:rsid w:val="000F18C0"/>
    <w:rsid w:val="000F3BD2"/>
    <w:rsid w:val="000F5EE2"/>
    <w:rsid w:val="001001C6"/>
    <w:rsid w:val="001014CC"/>
    <w:rsid w:val="001073A9"/>
    <w:rsid w:val="00111ED8"/>
    <w:rsid w:val="001146DF"/>
    <w:rsid w:val="00117B28"/>
    <w:rsid w:val="00120951"/>
    <w:rsid w:val="00121A2C"/>
    <w:rsid w:val="001246B1"/>
    <w:rsid w:val="00126BF8"/>
    <w:rsid w:val="001307BD"/>
    <w:rsid w:val="00131A54"/>
    <w:rsid w:val="00134B47"/>
    <w:rsid w:val="00134BB5"/>
    <w:rsid w:val="00140F3C"/>
    <w:rsid w:val="00145617"/>
    <w:rsid w:val="00147C83"/>
    <w:rsid w:val="00151A41"/>
    <w:rsid w:val="00154871"/>
    <w:rsid w:val="001567DB"/>
    <w:rsid w:val="001608DB"/>
    <w:rsid w:val="00160C7B"/>
    <w:rsid w:val="001674F5"/>
    <w:rsid w:val="00167AB6"/>
    <w:rsid w:val="00167D61"/>
    <w:rsid w:val="00167FD1"/>
    <w:rsid w:val="001702E4"/>
    <w:rsid w:val="00171E57"/>
    <w:rsid w:val="00173287"/>
    <w:rsid w:val="001753D9"/>
    <w:rsid w:val="00176991"/>
    <w:rsid w:val="001855B7"/>
    <w:rsid w:val="00185FDE"/>
    <w:rsid w:val="00187963"/>
    <w:rsid w:val="00192F69"/>
    <w:rsid w:val="00194F93"/>
    <w:rsid w:val="00195863"/>
    <w:rsid w:val="001A0262"/>
    <w:rsid w:val="001A092A"/>
    <w:rsid w:val="001A19C7"/>
    <w:rsid w:val="001A2182"/>
    <w:rsid w:val="001A68D2"/>
    <w:rsid w:val="001B0483"/>
    <w:rsid w:val="001B3543"/>
    <w:rsid w:val="001B7897"/>
    <w:rsid w:val="001C0D6C"/>
    <w:rsid w:val="001C1DE1"/>
    <w:rsid w:val="001C20D7"/>
    <w:rsid w:val="001C244D"/>
    <w:rsid w:val="001C3C5F"/>
    <w:rsid w:val="001C5B21"/>
    <w:rsid w:val="001C7FB2"/>
    <w:rsid w:val="001D717B"/>
    <w:rsid w:val="001D79FC"/>
    <w:rsid w:val="001E0B46"/>
    <w:rsid w:val="001E2E0E"/>
    <w:rsid w:val="001E31BC"/>
    <w:rsid w:val="001E4B4E"/>
    <w:rsid w:val="001E60E6"/>
    <w:rsid w:val="001E7052"/>
    <w:rsid w:val="001F0D4E"/>
    <w:rsid w:val="00200B3B"/>
    <w:rsid w:val="00202C10"/>
    <w:rsid w:val="00205438"/>
    <w:rsid w:val="0021058E"/>
    <w:rsid w:val="00213E24"/>
    <w:rsid w:val="0021408B"/>
    <w:rsid w:val="0021575F"/>
    <w:rsid w:val="00222033"/>
    <w:rsid w:val="00223E67"/>
    <w:rsid w:val="00223F38"/>
    <w:rsid w:val="002312EB"/>
    <w:rsid w:val="00231FCC"/>
    <w:rsid w:val="00233F7F"/>
    <w:rsid w:val="00234A39"/>
    <w:rsid w:val="0024079E"/>
    <w:rsid w:val="002425E3"/>
    <w:rsid w:val="002454F7"/>
    <w:rsid w:val="00250F76"/>
    <w:rsid w:val="00252DDC"/>
    <w:rsid w:val="00253F36"/>
    <w:rsid w:val="00254F1C"/>
    <w:rsid w:val="002604F8"/>
    <w:rsid w:val="00262A8B"/>
    <w:rsid w:val="00265691"/>
    <w:rsid w:val="002659C7"/>
    <w:rsid w:val="00265CA0"/>
    <w:rsid w:val="002663F0"/>
    <w:rsid w:val="00271185"/>
    <w:rsid w:val="002766D6"/>
    <w:rsid w:val="002766EF"/>
    <w:rsid w:val="00281096"/>
    <w:rsid w:val="00283B3C"/>
    <w:rsid w:val="0028421A"/>
    <w:rsid w:val="00290FE0"/>
    <w:rsid w:val="00291468"/>
    <w:rsid w:val="00291813"/>
    <w:rsid w:val="00293341"/>
    <w:rsid w:val="00297A51"/>
    <w:rsid w:val="002A0BF4"/>
    <w:rsid w:val="002A2367"/>
    <w:rsid w:val="002C50E5"/>
    <w:rsid w:val="002C746F"/>
    <w:rsid w:val="002C760C"/>
    <w:rsid w:val="002D4CAA"/>
    <w:rsid w:val="002D6769"/>
    <w:rsid w:val="002D6D51"/>
    <w:rsid w:val="002D6E9E"/>
    <w:rsid w:val="002E1795"/>
    <w:rsid w:val="002E79F5"/>
    <w:rsid w:val="002F0B39"/>
    <w:rsid w:val="002F26F4"/>
    <w:rsid w:val="002F3A3E"/>
    <w:rsid w:val="002F62D2"/>
    <w:rsid w:val="002F717B"/>
    <w:rsid w:val="00301313"/>
    <w:rsid w:val="00302823"/>
    <w:rsid w:val="00302F68"/>
    <w:rsid w:val="003048EF"/>
    <w:rsid w:val="00304C12"/>
    <w:rsid w:val="00312D60"/>
    <w:rsid w:val="003159CC"/>
    <w:rsid w:val="003161E2"/>
    <w:rsid w:val="00321853"/>
    <w:rsid w:val="003220A8"/>
    <w:rsid w:val="00324A74"/>
    <w:rsid w:val="00331CB5"/>
    <w:rsid w:val="003359F3"/>
    <w:rsid w:val="00335B8E"/>
    <w:rsid w:val="0033663F"/>
    <w:rsid w:val="00347480"/>
    <w:rsid w:val="00350F61"/>
    <w:rsid w:val="003514EF"/>
    <w:rsid w:val="0035169E"/>
    <w:rsid w:val="0035599B"/>
    <w:rsid w:val="00355F02"/>
    <w:rsid w:val="0036045F"/>
    <w:rsid w:val="00362145"/>
    <w:rsid w:val="00363214"/>
    <w:rsid w:val="003645EE"/>
    <w:rsid w:val="00372D74"/>
    <w:rsid w:val="00373D6D"/>
    <w:rsid w:val="0038168D"/>
    <w:rsid w:val="003857E5"/>
    <w:rsid w:val="00387B39"/>
    <w:rsid w:val="00387DEF"/>
    <w:rsid w:val="003978A4"/>
    <w:rsid w:val="003A0439"/>
    <w:rsid w:val="003A3137"/>
    <w:rsid w:val="003A3DC5"/>
    <w:rsid w:val="003A4850"/>
    <w:rsid w:val="003B3D69"/>
    <w:rsid w:val="003B48D1"/>
    <w:rsid w:val="003B72CE"/>
    <w:rsid w:val="003C347E"/>
    <w:rsid w:val="003C6559"/>
    <w:rsid w:val="003C69F7"/>
    <w:rsid w:val="003D3D3F"/>
    <w:rsid w:val="003D62F6"/>
    <w:rsid w:val="003D6792"/>
    <w:rsid w:val="003E006A"/>
    <w:rsid w:val="003E3D30"/>
    <w:rsid w:val="003E5EB9"/>
    <w:rsid w:val="003E6B14"/>
    <w:rsid w:val="003F305E"/>
    <w:rsid w:val="003F3284"/>
    <w:rsid w:val="003F4E27"/>
    <w:rsid w:val="003F5050"/>
    <w:rsid w:val="003F5BFF"/>
    <w:rsid w:val="003F685E"/>
    <w:rsid w:val="003F7874"/>
    <w:rsid w:val="00400D33"/>
    <w:rsid w:val="00401278"/>
    <w:rsid w:val="004020A7"/>
    <w:rsid w:val="004058FD"/>
    <w:rsid w:val="00406BB7"/>
    <w:rsid w:val="00413B6A"/>
    <w:rsid w:val="00414DF6"/>
    <w:rsid w:val="00423169"/>
    <w:rsid w:val="00424C2F"/>
    <w:rsid w:val="00425D6C"/>
    <w:rsid w:val="00427582"/>
    <w:rsid w:val="00430458"/>
    <w:rsid w:val="00432706"/>
    <w:rsid w:val="00432B15"/>
    <w:rsid w:val="00441DDC"/>
    <w:rsid w:val="004444E3"/>
    <w:rsid w:val="004447DB"/>
    <w:rsid w:val="004453AD"/>
    <w:rsid w:val="004454A5"/>
    <w:rsid w:val="00445CC2"/>
    <w:rsid w:val="00445EAB"/>
    <w:rsid w:val="0045441D"/>
    <w:rsid w:val="004551ED"/>
    <w:rsid w:val="004606B2"/>
    <w:rsid w:val="0046210A"/>
    <w:rsid w:val="00462DFC"/>
    <w:rsid w:val="0047376C"/>
    <w:rsid w:val="00475529"/>
    <w:rsid w:val="00475696"/>
    <w:rsid w:val="00475B7D"/>
    <w:rsid w:val="00475D5C"/>
    <w:rsid w:val="004816C5"/>
    <w:rsid w:val="00482F26"/>
    <w:rsid w:val="004842ED"/>
    <w:rsid w:val="0048467A"/>
    <w:rsid w:val="00490F0E"/>
    <w:rsid w:val="004A214B"/>
    <w:rsid w:val="004A5892"/>
    <w:rsid w:val="004B00AD"/>
    <w:rsid w:val="004B0666"/>
    <w:rsid w:val="004B55B1"/>
    <w:rsid w:val="004B5EBD"/>
    <w:rsid w:val="004B7324"/>
    <w:rsid w:val="004C054D"/>
    <w:rsid w:val="004C2767"/>
    <w:rsid w:val="004C287C"/>
    <w:rsid w:val="004D090D"/>
    <w:rsid w:val="004D2B2D"/>
    <w:rsid w:val="004D2E31"/>
    <w:rsid w:val="004D3C35"/>
    <w:rsid w:val="004D3CA7"/>
    <w:rsid w:val="004E293B"/>
    <w:rsid w:val="004E622E"/>
    <w:rsid w:val="004F586E"/>
    <w:rsid w:val="004F5C9A"/>
    <w:rsid w:val="004F7EC5"/>
    <w:rsid w:val="00500C71"/>
    <w:rsid w:val="005041B4"/>
    <w:rsid w:val="00504EF5"/>
    <w:rsid w:val="005058E8"/>
    <w:rsid w:val="00506403"/>
    <w:rsid w:val="005151F9"/>
    <w:rsid w:val="00516000"/>
    <w:rsid w:val="00520BC6"/>
    <w:rsid w:val="00521145"/>
    <w:rsid w:val="0052133C"/>
    <w:rsid w:val="00525D91"/>
    <w:rsid w:val="0052650B"/>
    <w:rsid w:val="005329D4"/>
    <w:rsid w:val="00535265"/>
    <w:rsid w:val="00537A54"/>
    <w:rsid w:val="00537AB1"/>
    <w:rsid w:val="00537F90"/>
    <w:rsid w:val="00541BC0"/>
    <w:rsid w:val="00542186"/>
    <w:rsid w:val="0054315C"/>
    <w:rsid w:val="00544CF5"/>
    <w:rsid w:val="00544EF2"/>
    <w:rsid w:val="005502A0"/>
    <w:rsid w:val="005542CA"/>
    <w:rsid w:val="00561C6B"/>
    <w:rsid w:val="00564E2E"/>
    <w:rsid w:val="00567156"/>
    <w:rsid w:val="0057053D"/>
    <w:rsid w:val="00572A9C"/>
    <w:rsid w:val="00572F02"/>
    <w:rsid w:val="005761E5"/>
    <w:rsid w:val="005778F1"/>
    <w:rsid w:val="005806D9"/>
    <w:rsid w:val="005815E7"/>
    <w:rsid w:val="00584702"/>
    <w:rsid w:val="005849E8"/>
    <w:rsid w:val="00585C3E"/>
    <w:rsid w:val="00591143"/>
    <w:rsid w:val="00591D1A"/>
    <w:rsid w:val="00591D79"/>
    <w:rsid w:val="00594937"/>
    <w:rsid w:val="0059498F"/>
    <w:rsid w:val="005956C3"/>
    <w:rsid w:val="00596BF8"/>
    <w:rsid w:val="00596FEF"/>
    <w:rsid w:val="00597645"/>
    <w:rsid w:val="00597D12"/>
    <w:rsid w:val="005A2526"/>
    <w:rsid w:val="005A2F79"/>
    <w:rsid w:val="005A6F0D"/>
    <w:rsid w:val="005A7973"/>
    <w:rsid w:val="005B3F41"/>
    <w:rsid w:val="005B6661"/>
    <w:rsid w:val="005C0CCA"/>
    <w:rsid w:val="005C1279"/>
    <w:rsid w:val="005C2A25"/>
    <w:rsid w:val="005C581A"/>
    <w:rsid w:val="005D08C4"/>
    <w:rsid w:val="005D705C"/>
    <w:rsid w:val="005E00A6"/>
    <w:rsid w:val="005E1C73"/>
    <w:rsid w:val="005E363D"/>
    <w:rsid w:val="005F171E"/>
    <w:rsid w:val="005F4575"/>
    <w:rsid w:val="005F4DC3"/>
    <w:rsid w:val="005F598F"/>
    <w:rsid w:val="00601B18"/>
    <w:rsid w:val="00605177"/>
    <w:rsid w:val="006052BD"/>
    <w:rsid w:val="00605C62"/>
    <w:rsid w:val="00605D33"/>
    <w:rsid w:val="006108F6"/>
    <w:rsid w:val="0061434C"/>
    <w:rsid w:val="00620B15"/>
    <w:rsid w:val="006231FD"/>
    <w:rsid w:val="00625314"/>
    <w:rsid w:val="006269DF"/>
    <w:rsid w:val="00630E39"/>
    <w:rsid w:val="0063465A"/>
    <w:rsid w:val="00636363"/>
    <w:rsid w:val="00637264"/>
    <w:rsid w:val="00644036"/>
    <w:rsid w:val="00644F9C"/>
    <w:rsid w:val="00645902"/>
    <w:rsid w:val="00645D2D"/>
    <w:rsid w:val="00645D2F"/>
    <w:rsid w:val="00652ABE"/>
    <w:rsid w:val="0065518F"/>
    <w:rsid w:val="00656B8E"/>
    <w:rsid w:val="006634A7"/>
    <w:rsid w:val="006679F3"/>
    <w:rsid w:val="00674D4B"/>
    <w:rsid w:val="00675AA8"/>
    <w:rsid w:val="00677D4F"/>
    <w:rsid w:val="00680059"/>
    <w:rsid w:val="006804CB"/>
    <w:rsid w:val="00681298"/>
    <w:rsid w:val="00686992"/>
    <w:rsid w:val="00686BDB"/>
    <w:rsid w:val="00686C96"/>
    <w:rsid w:val="00690717"/>
    <w:rsid w:val="0069165B"/>
    <w:rsid w:val="00696FAB"/>
    <w:rsid w:val="006A1465"/>
    <w:rsid w:val="006A3F1B"/>
    <w:rsid w:val="006A4690"/>
    <w:rsid w:val="006A603E"/>
    <w:rsid w:val="006B07E4"/>
    <w:rsid w:val="006B375A"/>
    <w:rsid w:val="006B579F"/>
    <w:rsid w:val="006B61D0"/>
    <w:rsid w:val="006B6AED"/>
    <w:rsid w:val="006C2F58"/>
    <w:rsid w:val="006C3EF4"/>
    <w:rsid w:val="006C5638"/>
    <w:rsid w:val="006C6636"/>
    <w:rsid w:val="006D2BBE"/>
    <w:rsid w:val="006E09F3"/>
    <w:rsid w:val="006E31D2"/>
    <w:rsid w:val="006E3D1B"/>
    <w:rsid w:val="006E420E"/>
    <w:rsid w:val="006E42FB"/>
    <w:rsid w:val="006E4512"/>
    <w:rsid w:val="006E6F39"/>
    <w:rsid w:val="006E6F79"/>
    <w:rsid w:val="007007B2"/>
    <w:rsid w:val="007024C6"/>
    <w:rsid w:val="00703838"/>
    <w:rsid w:val="007039B4"/>
    <w:rsid w:val="0070477D"/>
    <w:rsid w:val="007047B5"/>
    <w:rsid w:val="00706005"/>
    <w:rsid w:val="00706B98"/>
    <w:rsid w:val="007077BB"/>
    <w:rsid w:val="00710E2C"/>
    <w:rsid w:val="007130FF"/>
    <w:rsid w:val="0071492E"/>
    <w:rsid w:val="0071555D"/>
    <w:rsid w:val="007169E1"/>
    <w:rsid w:val="00731EC9"/>
    <w:rsid w:val="0074060D"/>
    <w:rsid w:val="00743B96"/>
    <w:rsid w:val="00743F3C"/>
    <w:rsid w:val="007475C7"/>
    <w:rsid w:val="00747633"/>
    <w:rsid w:val="00751BEA"/>
    <w:rsid w:val="007535F8"/>
    <w:rsid w:val="00753C41"/>
    <w:rsid w:val="0075504B"/>
    <w:rsid w:val="007561BA"/>
    <w:rsid w:val="0075682B"/>
    <w:rsid w:val="00757ADE"/>
    <w:rsid w:val="00761D29"/>
    <w:rsid w:val="00762C43"/>
    <w:rsid w:val="00771929"/>
    <w:rsid w:val="00771F63"/>
    <w:rsid w:val="00772C3A"/>
    <w:rsid w:val="00773259"/>
    <w:rsid w:val="0077426C"/>
    <w:rsid w:val="00776769"/>
    <w:rsid w:val="00780103"/>
    <w:rsid w:val="007817C1"/>
    <w:rsid w:val="00783185"/>
    <w:rsid w:val="00793B8D"/>
    <w:rsid w:val="00796253"/>
    <w:rsid w:val="00796430"/>
    <w:rsid w:val="007A1A52"/>
    <w:rsid w:val="007A22C9"/>
    <w:rsid w:val="007A452B"/>
    <w:rsid w:val="007C444E"/>
    <w:rsid w:val="007C4EA9"/>
    <w:rsid w:val="007C636C"/>
    <w:rsid w:val="007C69C0"/>
    <w:rsid w:val="007D15DA"/>
    <w:rsid w:val="007D4908"/>
    <w:rsid w:val="007E4D16"/>
    <w:rsid w:val="007F5021"/>
    <w:rsid w:val="008005D9"/>
    <w:rsid w:val="008007ED"/>
    <w:rsid w:val="0080227D"/>
    <w:rsid w:val="008071FD"/>
    <w:rsid w:val="00811C57"/>
    <w:rsid w:val="00813513"/>
    <w:rsid w:val="008149A9"/>
    <w:rsid w:val="008152BB"/>
    <w:rsid w:val="00815971"/>
    <w:rsid w:val="00816C15"/>
    <w:rsid w:val="00817C14"/>
    <w:rsid w:val="00825649"/>
    <w:rsid w:val="008311E2"/>
    <w:rsid w:val="0083413F"/>
    <w:rsid w:val="00836530"/>
    <w:rsid w:val="00840783"/>
    <w:rsid w:val="0084418E"/>
    <w:rsid w:val="0084707B"/>
    <w:rsid w:val="00847A4F"/>
    <w:rsid w:val="0085068E"/>
    <w:rsid w:val="00853756"/>
    <w:rsid w:val="00854F47"/>
    <w:rsid w:val="00855C2D"/>
    <w:rsid w:val="008572C6"/>
    <w:rsid w:val="00873BCF"/>
    <w:rsid w:val="008744D8"/>
    <w:rsid w:val="00892419"/>
    <w:rsid w:val="00897634"/>
    <w:rsid w:val="00897EF4"/>
    <w:rsid w:val="008A1E08"/>
    <w:rsid w:val="008B1839"/>
    <w:rsid w:val="008B6266"/>
    <w:rsid w:val="008B7A37"/>
    <w:rsid w:val="008C0A72"/>
    <w:rsid w:val="008C5DE2"/>
    <w:rsid w:val="008C7FA4"/>
    <w:rsid w:val="008D0A18"/>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AEB"/>
    <w:rsid w:val="00905DEE"/>
    <w:rsid w:val="00906207"/>
    <w:rsid w:val="009100DE"/>
    <w:rsid w:val="0091454B"/>
    <w:rsid w:val="009221C9"/>
    <w:rsid w:val="00923DB4"/>
    <w:rsid w:val="00931CBF"/>
    <w:rsid w:val="00933F6B"/>
    <w:rsid w:val="00937583"/>
    <w:rsid w:val="00937803"/>
    <w:rsid w:val="0094084A"/>
    <w:rsid w:val="00944176"/>
    <w:rsid w:val="0094496F"/>
    <w:rsid w:val="00950926"/>
    <w:rsid w:val="009537A4"/>
    <w:rsid w:val="009565B3"/>
    <w:rsid w:val="00961BC7"/>
    <w:rsid w:val="00961F4F"/>
    <w:rsid w:val="009621F0"/>
    <w:rsid w:val="0096398D"/>
    <w:rsid w:val="00964C3F"/>
    <w:rsid w:val="0096521F"/>
    <w:rsid w:val="00965ACE"/>
    <w:rsid w:val="009662E8"/>
    <w:rsid w:val="00967F3C"/>
    <w:rsid w:val="00971074"/>
    <w:rsid w:val="009712AE"/>
    <w:rsid w:val="009748AA"/>
    <w:rsid w:val="00980EC6"/>
    <w:rsid w:val="00983595"/>
    <w:rsid w:val="00984CE0"/>
    <w:rsid w:val="00985F07"/>
    <w:rsid w:val="009905A5"/>
    <w:rsid w:val="009947F9"/>
    <w:rsid w:val="00994926"/>
    <w:rsid w:val="00997B77"/>
    <w:rsid w:val="009A2D0F"/>
    <w:rsid w:val="009A3C76"/>
    <w:rsid w:val="009A4DF2"/>
    <w:rsid w:val="009A4ED7"/>
    <w:rsid w:val="009A4F12"/>
    <w:rsid w:val="009B0023"/>
    <w:rsid w:val="009B196A"/>
    <w:rsid w:val="009B439B"/>
    <w:rsid w:val="009C20D4"/>
    <w:rsid w:val="009C23D2"/>
    <w:rsid w:val="009C300E"/>
    <w:rsid w:val="009C4087"/>
    <w:rsid w:val="009C4111"/>
    <w:rsid w:val="009C4489"/>
    <w:rsid w:val="009C4712"/>
    <w:rsid w:val="009C7D96"/>
    <w:rsid w:val="009D0847"/>
    <w:rsid w:val="009D1DFB"/>
    <w:rsid w:val="009E2C98"/>
    <w:rsid w:val="009E5BDB"/>
    <w:rsid w:val="009E685F"/>
    <w:rsid w:val="009E78ED"/>
    <w:rsid w:val="009F1221"/>
    <w:rsid w:val="009F19DA"/>
    <w:rsid w:val="009F3498"/>
    <w:rsid w:val="009F5825"/>
    <w:rsid w:val="00A00B2D"/>
    <w:rsid w:val="00A0182A"/>
    <w:rsid w:val="00A03E9F"/>
    <w:rsid w:val="00A0461F"/>
    <w:rsid w:val="00A05936"/>
    <w:rsid w:val="00A05E4F"/>
    <w:rsid w:val="00A1343E"/>
    <w:rsid w:val="00A1396B"/>
    <w:rsid w:val="00A140C5"/>
    <w:rsid w:val="00A1685A"/>
    <w:rsid w:val="00A17535"/>
    <w:rsid w:val="00A24FB3"/>
    <w:rsid w:val="00A2634C"/>
    <w:rsid w:val="00A31679"/>
    <w:rsid w:val="00A3421F"/>
    <w:rsid w:val="00A34D52"/>
    <w:rsid w:val="00A35463"/>
    <w:rsid w:val="00A35E3B"/>
    <w:rsid w:val="00A419F2"/>
    <w:rsid w:val="00A41D0C"/>
    <w:rsid w:val="00A43577"/>
    <w:rsid w:val="00A43DB4"/>
    <w:rsid w:val="00A455FC"/>
    <w:rsid w:val="00A45D1E"/>
    <w:rsid w:val="00A53336"/>
    <w:rsid w:val="00A5388F"/>
    <w:rsid w:val="00A55B27"/>
    <w:rsid w:val="00A56508"/>
    <w:rsid w:val="00A56586"/>
    <w:rsid w:val="00A62ED6"/>
    <w:rsid w:val="00A66AA6"/>
    <w:rsid w:val="00A674C7"/>
    <w:rsid w:val="00A7246E"/>
    <w:rsid w:val="00A74C5E"/>
    <w:rsid w:val="00A770A9"/>
    <w:rsid w:val="00A81D35"/>
    <w:rsid w:val="00A82A00"/>
    <w:rsid w:val="00A85380"/>
    <w:rsid w:val="00A8595B"/>
    <w:rsid w:val="00A87562"/>
    <w:rsid w:val="00A90ECF"/>
    <w:rsid w:val="00A9224A"/>
    <w:rsid w:val="00A97590"/>
    <w:rsid w:val="00AA37C7"/>
    <w:rsid w:val="00AA4652"/>
    <w:rsid w:val="00AA6332"/>
    <w:rsid w:val="00AA6DF6"/>
    <w:rsid w:val="00AB04D0"/>
    <w:rsid w:val="00AB22C4"/>
    <w:rsid w:val="00AB2455"/>
    <w:rsid w:val="00AB66DB"/>
    <w:rsid w:val="00AB7707"/>
    <w:rsid w:val="00AC2882"/>
    <w:rsid w:val="00AD24D6"/>
    <w:rsid w:val="00AD59C8"/>
    <w:rsid w:val="00AD6E09"/>
    <w:rsid w:val="00AE1C77"/>
    <w:rsid w:val="00AE47D1"/>
    <w:rsid w:val="00AE4DFE"/>
    <w:rsid w:val="00AE6F7E"/>
    <w:rsid w:val="00AE75F1"/>
    <w:rsid w:val="00AF07AA"/>
    <w:rsid w:val="00AF1A1D"/>
    <w:rsid w:val="00AF1E77"/>
    <w:rsid w:val="00AF5675"/>
    <w:rsid w:val="00AF5B86"/>
    <w:rsid w:val="00AF72C3"/>
    <w:rsid w:val="00AF78E3"/>
    <w:rsid w:val="00AF7CF9"/>
    <w:rsid w:val="00B066FF"/>
    <w:rsid w:val="00B06A00"/>
    <w:rsid w:val="00B07EF2"/>
    <w:rsid w:val="00B1262D"/>
    <w:rsid w:val="00B165F8"/>
    <w:rsid w:val="00B16E56"/>
    <w:rsid w:val="00B21122"/>
    <w:rsid w:val="00B2205B"/>
    <w:rsid w:val="00B25A95"/>
    <w:rsid w:val="00B2755E"/>
    <w:rsid w:val="00B33B53"/>
    <w:rsid w:val="00B33E96"/>
    <w:rsid w:val="00B35991"/>
    <w:rsid w:val="00B36A9E"/>
    <w:rsid w:val="00B37F23"/>
    <w:rsid w:val="00B418FD"/>
    <w:rsid w:val="00B4433E"/>
    <w:rsid w:val="00B45D6A"/>
    <w:rsid w:val="00B477C3"/>
    <w:rsid w:val="00B5723D"/>
    <w:rsid w:val="00B60332"/>
    <w:rsid w:val="00B63833"/>
    <w:rsid w:val="00B63F74"/>
    <w:rsid w:val="00B66814"/>
    <w:rsid w:val="00B70F6F"/>
    <w:rsid w:val="00B71949"/>
    <w:rsid w:val="00B72DCE"/>
    <w:rsid w:val="00B73863"/>
    <w:rsid w:val="00B74EFB"/>
    <w:rsid w:val="00B75345"/>
    <w:rsid w:val="00B76C77"/>
    <w:rsid w:val="00B77552"/>
    <w:rsid w:val="00B77B10"/>
    <w:rsid w:val="00B77BE7"/>
    <w:rsid w:val="00B83A6E"/>
    <w:rsid w:val="00B90B9F"/>
    <w:rsid w:val="00B9472F"/>
    <w:rsid w:val="00B96721"/>
    <w:rsid w:val="00B97DBE"/>
    <w:rsid w:val="00B97DC3"/>
    <w:rsid w:val="00BA4138"/>
    <w:rsid w:val="00BA5711"/>
    <w:rsid w:val="00BB09CD"/>
    <w:rsid w:val="00BB195F"/>
    <w:rsid w:val="00BB26C7"/>
    <w:rsid w:val="00BC1595"/>
    <w:rsid w:val="00BC2E45"/>
    <w:rsid w:val="00BC4633"/>
    <w:rsid w:val="00BD0586"/>
    <w:rsid w:val="00BD165E"/>
    <w:rsid w:val="00BD47FB"/>
    <w:rsid w:val="00BD63A8"/>
    <w:rsid w:val="00BE3714"/>
    <w:rsid w:val="00BE5BC0"/>
    <w:rsid w:val="00BF029B"/>
    <w:rsid w:val="00BF0B50"/>
    <w:rsid w:val="00BF1AA1"/>
    <w:rsid w:val="00BF3FEB"/>
    <w:rsid w:val="00BF7375"/>
    <w:rsid w:val="00C0021C"/>
    <w:rsid w:val="00C03412"/>
    <w:rsid w:val="00C05D31"/>
    <w:rsid w:val="00C06FD3"/>
    <w:rsid w:val="00C12E54"/>
    <w:rsid w:val="00C13DC0"/>
    <w:rsid w:val="00C15237"/>
    <w:rsid w:val="00C1580B"/>
    <w:rsid w:val="00C2013E"/>
    <w:rsid w:val="00C20BBD"/>
    <w:rsid w:val="00C22771"/>
    <w:rsid w:val="00C27699"/>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4D25"/>
    <w:rsid w:val="00C653D9"/>
    <w:rsid w:val="00C653F3"/>
    <w:rsid w:val="00C65F36"/>
    <w:rsid w:val="00C668DE"/>
    <w:rsid w:val="00C71CED"/>
    <w:rsid w:val="00C73928"/>
    <w:rsid w:val="00C75853"/>
    <w:rsid w:val="00C81C11"/>
    <w:rsid w:val="00C8450F"/>
    <w:rsid w:val="00C93428"/>
    <w:rsid w:val="00C949AC"/>
    <w:rsid w:val="00C959C5"/>
    <w:rsid w:val="00CA1D5D"/>
    <w:rsid w:val="00CA2B0E"/>
    <w:rsid w:val="00CA396F"/>
    <w:rsid w:val="00CA523F"/>
    <w:rsid w:val="00CB41EC"/>
    <w:rsid w:val="00CB484B"/>
    <w:rsid w:val="00CB6408"/>
    <w:rsid w:val="00CB701E"/>
    <w:rsid w:val="00CC0238"/>
    <w:rsid w:val="00CC12B3"/>
    <w:rsid w:val="00CC40D6"/>
    <w:rsid w:val="00CC57EB"/>
    <w:rsid w:val="00CC72C3"/>
    <w:rsid w:val="00CC76B1"/>
    <w:rsid w:val="00CD0DAA"/>
    <w:rsid w:val="00CD2BE0"/>
    <w:rsid w:val="00CD428A"/>
    <w:rsid w:val="00CD51D2"/>
    <w:rsid w:val="00CE00F1"/>
    <w:rsid w:val="00CE2A32"/>
    <w:rsid w:val="00CE3A31"/>
    <w:rsid w:val="00CE4015"/>
    <w:rsid w:val="00CE775B"/>
    <w:rsid w:val="00D01C77"/>
    <w:rsid w:val="00D03EB2"/>
    <w:rsid w:val="00D058B6"/>
    <w:rsid w:val="00D058B9"/>
    <w:rsid w:val="00D068A3"/>
    <w:rsid w:val="00D07136"/>
    <w:rsid w:val="00D135E3"/>
    <w:rsid w:val="00D15784"/>
    <w:rsid w:val="00D1604D"/>
    <w:rsid w:val="00D16A4D"/>
    <w:rsid w:val="00D17F7E"/>
    <w:rsid w:val="00D21294"/>
    <w:rsid w:val="00D24714"/>
    <w:rsid w:val="00D26A85"/>
    <w:rsid w:val="00D324A2"/>
    <w:rsid w:val="00D35670"/>
    <w:rsid w:val="00D4254E"/>
    <w:rsid w:val="00D44835"/>
    <w:rsid w:val="00D455EB"/>
    <w:rsid w:val="00D45BA6"/>
    <w:rsid w:val="00D46F5C"/>
    <w:rsid w:val="00D51525"/>
    <w:rsid w:val="00D53C7D"/>
    <w:rsid w:val="00D5650F"/>
    <w:rsid w:val="00D607C8"/>
    <w:rsid w:val="00D6085D"/>
    <w:rsid w:val="00D6180A"/>
    <w:rsid w:val="00D652D7"/>
    <w:rsid w:val="00D6718D"/>
    <w:rsid w:val="00D678E5"/>
    <w:rsid w:val="00D70847"/>
    <w:rsid w:val="00D80563"/>
    <w:rsid w:val="00D87F8C"/>
    <w:rsid w:val="00D90FDE"/>
    <w:rsid w:val="00D91C33"/>
    <w:rsid w:val="00D94BAD"/>
    <w:rsid w:val="00D95B0C"/>
    <w:rsid w:val="00D972D4"/>
    <w:rsid w:val="00DA244A"/>
    <w:rsid w:val="00DA3232"/>
    <w:rsid w:val="00DA4508"/>
    <w:rsid w:val="00DB3482"/>
    <w:rsid w:val="00DB4D17"/>
    <w:rsid w:val="00DC0924"/>
    <w:rsid w:val="00DC1CC0"/>
    <w:rsid w:val="00DC359F"/>
    <w:rsid w:val="00DD2778"/>
    <w:rsid w:val="00DD3F0C"/>
    <w:rsid w:val="00DD40C1"/>
    <w:rsid w:val="00DD7E84"/>
    <w:rsid w:val="00DE032F"/>
    <w:rsid w:val="00DE2903"/>
    <w:rsid w:val="00DE41A9"/>
    <w:rsid w:val="00DE5BC9"/>
    <w:rsid w:val="00DE5C7E"/>
    <w:rsid w:val="00DE6A58"/>
    <w:rsid w:val="00DE7DF6"/>
    <w:rsid w:val="00DF61EC"/>
    <w:rsid w:val="00E00DDA"/>
    <w:rsid w:val="00E0154D"/>
    <w:rsid w:val="00E01D36"/>
    <w:rsid w:val="00E02EE3"/>
    <w:rsid w:val="00E137EC"/>
    <w:rsid w:val="00E139B6"/>
    <w:rsid w:val="00E148EF"/>
    <w:rsid w:val="00E161F4"/>
    <w:rsid w:val="00E20584"/>
    <w:rsid w:val="00E25AE6"/>
    <w:rsid w:val="00E2611F"/>
    <w:rsid w:val="00E318D2"/>
    <w:rsid w:val="00E360E8"/>
    <w:rsid w:val="00E36AF0"/>
    <w:rsid w:val="00E36CF1"/>
    <w:rsid w:val="00E41800"/>
    <w:rsid w:val="00E419DF"/>
    <w:rsid w:val="00E41DD0"/>
    <w:rsid w:val="00E43F00"/>
    <w:rsid w:val="00E44E56"/>
    <w:rsid w:val="00E52305"/>
    <w:rsid w:val="00E61402"/>
    <w:rsid w:val="00E637AA"/>
    <w:rsid w:val="00E70C44"/>
    <w:rsid w:val="00E73861"/>
    <w:rsid w:val="00E74AA2"/>
    <w:rsid w:val="00E829EC"/>
    <w:rsid w:val="00E84B7C"/>
    <w:rsid w:val="00E8647D"/>
    <w:rsid w:val="00E9271F"/>
    <w:rsid w:val="00E9311E"/>
    <w:rsid w:val="00E934A1"/>
    <w:rsid w:val="00E97555"/>
    <w:rsid w:val="00EA030D"/>
    <w:rsid w:val="00EA0B65"/>
    <w:rsid w:val="00EA1CC2"/>
    <w:rsid w:val="00EA2513"/>
    <w:rsid w:val="00EA4C92"/>
    <w:rsid w:val="00EB2571"/>
    <w:rsid w:val="00EB2D7C"/>
    <w:rsid w:val="00EB34F9"/>
    <w:rsid w:val="00EB5065"/>
    <w:rsid w:val="00EC4C6D"/>
    <w:rsid w:val="00EC5E10"/>
    <w:rsid w:val="00ED33CC"/>
    <w:rsid w:val="00ED367F"/>
    <w:rsid w:val="00ED6EB4"/>
    <w:rsid w:val="00EE7805"/>
    <w:rsid w:val="00EF0BB5"/>
    <w:rsid w:val="00EF4F62"/>
    <w:rsid w:val="00F02E70"/>
    <w:rsid w:val="00F072CF"/>
    <w:rsid w:val="00F13C8F"/>
    <w:rsid w:val="00F141C0"/>
    <w:rsid w:val="00F148A1"/>
    <w:rsid w:val="00F24068"/>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03C3"/>
    <w:rsid w:val="00F7715D"/>
    <w:rsid w:val="00F774FA"/>
    <w:rsid w:val="00F80202"/>
    <w:rsid w:val="00F82076"/>
    <w:rsid w:val="00F85D64"/>
    <w:rsid w:val="00F863A2"/>
    <w:rsid w:val="00F87F0C"/>
    <w:rsid w:val="00F90547"/>
    <w:rsid w:val="00F913CD"/>
    <w:rsid w:val="00F955B3"/>
    <w:rsid w:val="00F95EB1"/>
    <w:rsid w:val="00FA1206"/>
    <w:rsid w:val="00FA4289"/>
    <w:rsid w:val="00FA69DB"/>
    <w:rsid w:val="00FA753F"/>
    <w:rsid w:val="00FB1B38"/>
    <w:rsid w:val="00FB4260"/>
    <w:rsid w:val="00FD3887"/>
    <w:rsid w:val="00FD45F7"/>
    <w:rsid w:val="00FD5CD0"/>
    <w:rsid w:val="00FD6202"/>
    <w:rsid w:val="00FD63CD"/>
    <w:rsid w:val="00FD7141"/>
    <w:rsid w:val="00FE09E8"/>
    <w:rsid w:val="00FE0FB2"/>
    <w:rsid w:val="00FE6A4C"/>
    <w:rsid w:val="00FE6FED"/>
    <w:rsid w:val="00FE7FC9"/>
    <w:rsid w:val="00FF21E3"/>
    <w:rsid w:val="00FF2C8C"/>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9078B"/>
  <w15:docId w15:val="{B76F1A46-D668-4622-B5F6-6E10BF8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3421F"/>
    <w:pPr>
      <w:spacing w:before="120" w:after="120" w:line="280" w:lineRule="exact"/>
    </w:pPr>
    <w:rPr>
      <w:rFonts w:ascii="Arial" w:hAnsi="Arial"/>
      <w:sz w:val="20"/>
    </w:rPr>
  </w:style>
  <w:style w:type="character" w:customStyle="1" w:styleId="BodyTextChar">
    <w:name w:val="Body Text Char"/>
    <w:link w:val="BodyText"/>
    <w:rsid w:val="00A3421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character" w:customStyle="1" w:styleId="bumpedfont20">
    <w:name w:val="bumpedfont20"/>
    <w:rsid w:val="00DB3482"/>
  </w:style>
  <w:style w:type="character" w:styleId="CommentReference">
    <w:name w:val="annotation reference"/>
    <w:basedOn w:val="DefaultParagraphFont"/>
    <w:semiHidden/>
    <w:unhideWhenUsed/>
    <w:rsid w:val="00E41800"/>
    <w:rPr>
      <w:sz w:val="16"/>
      <w:szCs w:val="16"/>
    </w:rPr>
  </w:style>
  <w:style w:type="paragraph" w:styleId="CommentText">
    <w:name w:val="annotation text"/>
    <w:basedOn w:val="Normal"/>
    <w:link w:val="CommentTextChar"/>
    <w:semiHidden/>
    <w:unhideWhenUsed/>
    <w:rsid w:val="00E41800"/>
    <w:rPr>
      <w:sz w:val="20"/>
      <w:szCs w:val="20"/>
    </w:rPr>
  </w:style>
  <w:style w:type="character" w:customStyle="1" w:styleId="CommentTextChar">
    <w:name w:val="Comment Text Char"/>
    <w:basedOn w:val="DefaultParagraphFont"/>
    <w:link w:val="CommentText"/>
    <w:semiHidden/>
    <w:rsid w:val="00E41800"/>
  </w:style>
  <w:style w:type="paragraph" w:styleId="CommentSubject">
    <w:name w:val="annotation subject"/>
    <w:basedOn w:val="CommentText"/>
    <w:next w:val="CommentText"/>
    <w:link w:val="CommentSubjectChar"/>
    <w:semiHidden/>
    <w:unhideWhenUsed/>
    <w:rsid w:val="00E41800"/>
    <w:rPr>
      <w:b/>
      <w:bCs/>
    </w:rPr>
  </w:style>
  <w:style w:type="character" w:customStyle="1" w:styleId="CommentSubjectChar">
    <w:name w:val="Comment Subject Char"/>
    <w:basedOn w:val="CommentTextChar"/>
    <w:link w:val="CommentSubject"/>
    <w:semiHidden/>
    <w:rsid w:val="00E41800"/>
    <w:rPr>
      <w:b/>
      <w:bCs/>
    </w:rPr>
  </w:style>
  <w:style w:type="paragraph" w:styleId="NormalWeb">
    <w:name w:val="Normal (Web)"/>
    <w:basedOn w:val="Normal"/>
    <w:uiPriority w:val="99"/>
    <w:unhideWhenUsed/>
    <w:rsid w:val="0028421A"/>
    <w:pPr>
      <w:spacing w:before="100" w:beforeAutospacing="1" w:after="100" w:afterAutospacing="1"/>
    </w:pPr>
  </w:style>
  <w:style w:type="character" w:styleId="UnresolvedMention">
    <w:name w:val="Unresolved Mention"/>
    <w:basedOn w:val="DefaultParagraphFont"/>
    <w:uiPriority w:val="99"/>
    <w:semiHidden/>
    <w:unhideWhenUsed/>
    <w:rsid w:val="00C93428"/>
    <w:rPr>
      <w:color w:val="808080"/>
      <w:shd w:val="clear" w:color="auto" w:fill="E6E6E6"/>
    </w:rPr>
  </w:style>
  <w:style w:type="paragraph" w:styleId="ListParagraph">
    <w:name w:val="List Paragraph"/>
    <w:basedOn w:val="Normal"/>
    <w:uiPriority w:val="34"/>
    <w:qFormat/>
    <w:rsid w:val="00F7715D"/>
    <w:pPr>
      <w:spacing w:after="120" w:line="260" w:lineRule="atLeast"/>
      <w:ind w:left="720"/>
      <w:contextualSpacing/>
    </w:pPr>
    <w:rPr>
      <w:rFonts w:ascii="Arial" w:eastAsia="MS Mincho" w:hAnsi="Arial"/>
      <w:sz w:val="20"/>
      <w:lang w:eastAsia="ja-JP"/>
    </w:rPr>
  </w:style>
  <w:style w:type="paragraph" w:styleId="Revision">
    <w:name w:val="Revision"/>
    <w:hidden/>
    <w:uiPriority w:val="99"/>
    <w:semiHidden/>
    <w:rsid w:val="001753D9"/>
    <w:rPr>
      <w:sz w:val="24"/>
      <w:szCs w:val="24"/>
    </w:rPr>
  </w:style>
  <w:style w:type="character" w:styleId="Strong">
    <w:name w:val="Strong"/>
    <w:basedOn w:val="DefaultParagraphFont"/>
    <w:uiPriority w:val="22"/>
    <w:qFormat/>
    <w:rsid w:val="00940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4777">
      <w:bodyDiv w:val="1"/>
      <w:marLeft w:val="0"/>
      <w:marRight w:val="0"/>
      <w:marTop w:val="0"/>
      <w:marBottom w:val="0"/>
      <w:divBdr>
        <w:top w:val="none" w:sz="0" w:space="0" w:color="auto"/>
        <w:left w:val="none" w:sz="0" w:space="0" w:color="auto"/>
        <w:bottom w:val="none" w:sz="0" w:space="0" w:color="auto"/>
        <w:right w:val="none" w:sz="0" w:space="0" w:color="auto"/>
      </w:divBdr>
    </w:div>
    <w:div w:id="525556146">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thana.dushyanthen@unimelb.edu.au" TargetMode="External"/><Relationship Id="rId18" Type="http://schemas.openxmlformats.org/officeDocument/2006/relationships/hyperlink" Target="https://policy.unimelb.edu.au/MPF1321" TargetMode="External"/><Relationship Id="rId26" Type="http://schemas.openxmlformats.org/officeDocument/2006/relationships/hyperlink" Target="https://www.viccompcancerctr.org/" TargetMode="External"/><Relationship Id="rId3" Type="http://schemas.openxmlformats.org/officeDocument/2006/relationships/customXml" Target="../customXml/item3.xml"/><Relationship Id="rId21" Type="http://schemas.openxmlformats.org/officeDocument/2006/relationships/hyperlink" Target="https://research.unimelb.edu.au/centre-for-cancer-research/about/about-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bout.unimelb.edu.au/careers/working/benefits" TargetMode="External"/><Relationship Id="rId17" Type="http://schemas.openxmlformats.org/officeDocument/2006/relationships/hyperlink" Target="https://study.unimelb.edu.au/find/courses/graduate/master-of-cancer-sciences/" TargetMode="External"/><Relationship Id="rId25" Type="http://schemas.openxmlformats.org/officeDocument/2006/relationships/hyperlink" Target="http://about.unimelb.edu.au/care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ndbook.unimelb.edu.au/2021/subjects/medi90099" TargetMode="External"/><Relationship Id="rId20" Type="http://schemas.openxmlformats.org/officeDocument/2006/relationships/hyperlink" Target="http://safety.unimelb.edu.au/topics/responsibilities/" TargetMode="External"/><Relationship Id="rId29" Type="http://schemas.openxmlformats.org/officeDocument/2006/relationships/hyperlink" Target="http://www.unimelb.edu.au/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wmf"/><Relationship Id="rId24" Type="http://schemas.openxmlformats.org/officeDocument/2006/relationships/hyperlink" Target="http://www.mdhs.unimelb.edu.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andbook.unimelb.edu.au/2021/subjects/medi90098" TargetMode="External"/><Relationship Id="rId23" Type="http://schemas.openxmlformats.org/officeDocument/2006/relationships/hyperlink" Target="http://www.melbournebiomed.com/" TargetMode="External"/><Relationship Id="rId28" Type="http://schemas.openxmlformats.org/officeDocument/2006/relationships/hyperlink" Target="http://research.unimelb.edu.au/our-research/research-at-melbourne" TargetMode="External"/><Relationship Id="rId10" Type="http://schemas.openxmlformats.org/officeDocument/2006/relationships/endnotes" Target="endnotes.xml"/><Relationship Id="rId19" Type="http://schemas.openxmlformats.org/officeDocument/2006/relationships/hyperlink" Target="http://iped-editors.org/About_editing/Editing_these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ulia.mccorkell@unimelb.edu.au" TargetMode="External"/><Relationship Id="rId22" Type="http://schemas.openxmlformats.org/officeDocument/2006/relationships/hyperlink" Target="https://www.victorianccc.org.au/" TargetMode="External"/><Relationship Id="rId27" Type="http://schemas.openxmlformats.org/officeDocument/2006/relationships/hyperlink" Target="http://about.unimelb.edu.au/strategy-and-leadership"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DCC8597ECB4479358F04827060664" ma:contentTypeVersion="11" ma:contentTypeDescription="Create a new document." ma:contentTypeScope="" ma:versionID="7cb47e1e63bb7cb211ed9a4d1a441212">
  <xsd:schema xmlns:xsd="http://www.w3.org/2001/XMLSchema" xmlns:xs="http://www.w3.org/2001/XMLSchema" xmlns:p="http://schemas.microsoft.com/office/2006/metadata/properties" xmlns:ns2="19c7c5bb-2c97-4df0-b36b-fc762c196522" xmlns:ns3="77ee4744-81ad-4181-bbca-5df6c6fc36fb" targetNamespace="http://schemas.microsoft.com/office/2006/metadata/properties" ma:root="true" ma:fieldsID="30e5b07a040bd83b3d822b0c9f6483f3" ns2:_="" ns3:_="">
    <xsd:import namespace="19c7c5bb-2c97-4df0-b36b-fc762c196522"/>
    <xsd:import namespace="77ee4744-81ad-4181-bbca-5df6c6fc3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c5bb-2c97-4df0-b36b-fc762c196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e4744-81ad-4181-bbca-5df6c6fc36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8EEAA-E874-49EF-A42F-A2FB69EFD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c5bb-2c97-4df0-b36b-fc762c196522"/>
    <ds:schemaRef ds:uri="77ee4744-81ad-4181-bbca-5df6c6fc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BA1BB-7DC2-4A69-BE00-F1A63B3A4F36}">
  <ds:schemaRefs>
    <ds:schemaRef ds:uri="http://schemas.microsoft.com/sharepoint/v3/contenttype/forms"/>
  </ds:schemaRefs>
</ds:datastoreItem>
</file>

<file path=customXml/itemProps3.xml><?xml version="1.0" encoding="utf-8"?>
<ds:datastoreItem xmlns:ds="http://schemas.openxmlformats.org/officeDocument/2006/customXml" ds:itemID="{E2CD964C-C609-C044-86C3-63B82D3636E6}">
  <ds:schemaRefs>
    <ds:schemaRef ds:uri="http://schemas.openxmlformats.org/officeDocument/2006/bibliography"/>
  </ds:schemaRefs>
</ds:datastoreItem>
</file>

<file path=customXml/itemProps4.xml><?xml version="1.0" encoding="utf-8"?>
<ds:datastoreItem xmlns:ds="http://schemas.openxmlformats.org/officeDocument/2006/customXml" ds:itemID="{2872DAD3-892C-4266-907A-770DCB075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23372</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Laura Fernandez</dc:creator>
  <cp:keywords>template, position description, pd, job, recruitment</cp:keywords>
  <dc:description>v20130623</dc:description>
  <cp:lastModifiedBy>Janie Sweeney</cp:lastModifiedBy>
  <cp:revision>3</cp:revision>
  <cp:lastPrinted>2017-01-31T04:29:00Z</cp:lastPrinted>
  <dcterms:created xsi:type="dcterms:W3CDTF">2021-04-01T01:33:00Z</dcterms:created>
  <dcterms:modified xsi:type="dcterms:W3CDTF">2021-04-01T01:35:00Z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0x010100801DCC8597ECB4479358F04827060664</vt:lpwstr>
  </property>
</Properties>
</file>