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B9C53" w14:textId="77777777" w:rsidR="007475C7" w:rsidRDefault="00E10F6E" w:rsidP="00E36CF1">
      <w:pPr>
        <w:pStyle w:val="DocumentTitle"/>
      </w:pPr>
      <w:r>
        <w:rPr>
          <w:noProof/>
        </w:rPr>
        <mc:AlternateContent>
          <mc:Choice Requires="wps">
            <w:drawing>
              <wp:anchor distT="0" distB="0" distL="114300" distR="114300" simplePos="0" relativeHeight="251656192" behindDoc="1" locked="0" layoutInCell="1" allowOverlap="1" wp14:anchorId="137A0E2F" wp14:editId="4C7EE4A9">
                <wp:simplePos x="0" y="0"/>
                <wp:positionH relativeFrom="column">
                  <wp:posOffset>-1143000</wp:posOffset>
                </wp:positionH>
                <wp:positionV relativeFrom="paragraph">
                  <wp:posOffset>-800100</wp:posOffset>
                </wp:positionV>
                <wp:extent cx="7658100" cy="1727835"/>
                <wp:effectExtent l="3810" t="0" r="0"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727835"/>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8D82F" id="Rectangle 11" o:spid="_x0000_s1026" style="position:absolute;margin-left:-90pt;margin-top:-63pt;width:603pt;height:13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" fillcolor="#036" stroked="f"/>
            </w:pict>
          </mc:Fallback>
        </mc:AlternateContent>
      </w:r>
      <w:r>
        <w:rPr>
          <w:noProof/>
        </w:rPr>
        <mc:AlternateContent>
          <mc:Choice Requires="wps">
            <w:drawing>
              <wp:anchor distT="0" distB="0" distL="114300" distR="114300" simplePos="0" relativeHeight="251655168" behindDoc="0" locked="0" layoutInCell="1" allowOverlap="1" wp14:anchorId="3B16FB17" wp14:editId="7BAB7712">
                <wp:simplePos x="0" y="0"/>
                <wp:positionH relativeFrom="column">
                  <wp:posOffset>-95250</wp:posOffset>
                </wp:positionH>
                <wp:positionV relativeFrom="paragraph">
                  <wp:posOffset>-114300</wp:posOffset>
                </wp:positionV>
                <wp:extent cx="4299585" cy="914400"/>
                <wp:effectExtent l="3810" t="0" r="1905" b="127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8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F365" w14:textId="77777777" w:rsidR="00F73859" w:rsidRDefault="00F73859" w:rsidP="001C20D7">
                            <w:pPr>
                              <w:pStyle w:val="DocumentTitle"/>
                            </w:pPr>
                          </w:p>
                          <w:p w14:paraId="6D053C8F" w14:textId="77777777" w:rsidR="00F73859" w:rsidRPr="00E36CF1" w:rsidRDefault="00F73859" w:rsidP="001C20D7">
                            <w:pPr>
                              <w:pStyle w:val="DocumentTitle"/>
                            </w:pPr>
                            <w:r w:rsidRPr="00E36CF1">
                              <w:t>POSITION DESCRIPTION</w:t>
                            </w:r>
                            <w:r w:rsidRPr="00E36CF1">
                              <w:br/>
                            </w:r>
                          </w:p>
                          <w:p w14:paraId="7CF1361A" w14:textId="77777777" w:rsidR="00F73859" w:rsidRDefault="00F73859" w:rsidP="001C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6FB17" id="_x0000_t202" coordsize="21600,21600" o:spt="202" path="m,l,21600r21600,l21600,xe">
                <v:stroke joinstyle="miter"/>
                <v:path gradientshapeok="t" o:connecttype="rect"/>
              </v:shapetype>
              <v:shape id="Text Box 10" o:spid="_x0000_s1026" type="#_x0000_t202" style="position:absolute;margin-left:-7.5pt;margin-top:-9pt;width:338.5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" filled="f" stroked="f">
                <v:textbox>
                  <w:txbxContent>
                    <w:p w14:paraId="2D8BF365" w14:textId="77777777" w:rsidR="00F73859" w:rsidRDefault="00F73859" w:rsidP="001C20D7">
                      <w:pPr>
                        <w:pStyle w:val="DocumentTitle"/>
                      </w:pPr>
                    </w:p>
                    <w:p w14:paraId="6D053C8F" w14:textId="77777777" w:rsidR="00F73859" w:rsidRPr="00E36CF1" w:rsidRDefault="00F73859" w:rsidP="001C20D7">
                      <w:pPr>
                        <w:pStyle w:val="DocumentTitle"/>
                      </w:pPr>
                      <w:r w:rsidRPr="00E36CF1">
                        <w:t>POSITION DESCRIPTION</w:t>
                      </w:r>
                      <w:r w:rsidRPr="00E36CF1">
                        <w:br/>
                      </w:r>
                    </w:p>
                    <w:p w14:paraId="7CF1361A" w14:textId="77777777" w:rsidR="00F73859" w:rsidRDefault="00F73859" w:rsidP="001C20D7"/>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C03E5F2" wp14:editId="3C997138">
                <wp:simplePos x="0" y="0"/>
                <wp:positionH relativeFrom="column">
                  <wp:posOffset>4695825</wp:posOffset>
                </wp:positionH>
                <wp:positionV relativeFrom="paragraph">
                  <wp:posOffset>-742950</wp:posOffset>
                </wp:positionV>
                <wp:extent cx="1590675" cy="1295400"/>
                <wp:effectExtent l="3810" t="0" r="0" b="127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2954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B8A58" w14:textId="77777777" w:rsidR="00F73859" w:rsidRDefault="00F73859" w:rsidP="001C20D7">
                            <w:pPr>
                              <w:jc w:val="right"/>
                            </w:pPr>
                            <w:r w:rsidRPr="006A5FF7">
                              <w:rPr>
                                <w:noProof/>
                              </w:rPr>
                              <w:drawing>
                                <wp:inline distT="0" distB="0" distL="0" distR="0" wp14:anchorId="614079BB" wp14:editId="018AF7FE">
                                  <wp:extent cx="904240" cy="914400"/>
                                  <wp:effectExtent l="0" t="0" r="0" b="0"/>
                                  <wp:docPr id="1" name="Picture 5" descr="The University of Melbourne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10;(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240" cy="914400"/>
                                          </a:xfrm>
                                          <a:prstGeom prst="rect">
                                            <a:avLst/>
                                          </a:prstGeom>
                                          <a:noFill/>
                                          <a:ln>
                                            <a:noFill/>
                                          </a:ln>
                                        </pic:spPr>
                                      </pic:pic>
                                    </a:graphicData>
                                  </a:graphic>
                                </wp:inline>
                              </w:drawing>
                            </w:r>
                          </w:p>
                        </w:txbxContent>
                      </wps:txbx>
                      <wps:bodyPr rot="0" vert="horz" wrap="none" lIns="234000" tIns="334800" rIns="450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03E5F2" id="Text Box 9" o:spid="_x0000_s1027" type="#_x0000_t202" style="position:absolute;margin-left:369.75pt;margin-top:-58.5pt;width:125.25pt;height:102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" fillcolor="#036" stroked="f">
                <v:textbox style="mso-fit-shape-to-text:t" inset="6.5mm,9.3mm,12.5mm">
                  <w:txbxContent>
                    <w:p w14:paraId="6A6B8A58" w14:textId="77777777" w:rsidR="00F73859" w:rsidRDefault="00F73859" w:rsidP="001C20D7">
                      <w:pPr>
                        <w:jc w:val="right"/>
                      </w:pPr>
                      <w:r w:rsidRPr="006A5FF7">
                        <w:rPr>
                          <w:noProof/>
                        </w:rPr>
                        <w:drawing>
                          <wp:inline distT="0" distB="0" distL="0" distR="0" wp14:anchorId="614079BB" wp14:editId="018AF7FE">
                            <wp:extent cx="904240" cy="914400"/>
                            <wp:effectExtent l="0" t="0" r="0" b="0"/>
                            <wp:docPr id="1" name="Picture 5" descr="The University of Melbourne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10;(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240" cy="914400"/>
                                    </a:xfrm>
                                    <a:prstGeom prst="rect">
                                      <a:avLst/>
                                    </a:prstGeom>
                                    <a:noFill/>
                                    <a:ln>
                                      <a:noFill/>
                                    </a:ln>
                                  </pic:spPr>
                                </pic:pic>
                              </a:graphicData>
                            </a:graphic>
                          </wp:inline>
                        </w:drawing>
                      </w:r>
                    </w:p>
                  </w:txbxContent>
                </v:textbox>
              </v:shape>
            </w:pict>
          </mc:Fallback>
        </mc:AlternateContent>
      </w:r>
    </w:p>
    <w:p w14:paraId="7B58F949" w14:textId="77777777" w:rsidR="00AB7707" w:rsidRDefault="00AB7707" w:rsidP="00E36CF1">
      <w:pPr>
        <w:pStyle w:val="DocumentTitle"/>
      </w:pPr>
    </w:p>
    <w:p w14:paraId="1F605D42" w14:textId="77777777" w:rsidR="00686C96" w:rsidRPr="005C2A25" w:rsidRDefault="000F4A0B" w:rsidP="00635039">
      <w:pPr>
        <w:pStyle w:val="OrgUnit"/>
      </w:pPr>
      <w:r>
        <w:t>Department of Clinical Pathology</w:t>
      </w:r>
    </w:p>
    <w:p w14:paraId="4EE66AA4" w14:textId="77777777" w:rsidR="005C2A25" w:rsidRDefault="00335139" w:rsidP="00635039">
      <w:pPr>
        <w:pStyle w:val="BudgetDivision"/>
      </w:pPr>
      <w:r w:rsidRPr="00335139">
        <w:t>Faculty of Medicine, Dentistry and Health Sciences</w:t>
      </w:r>
    </w:p>
    <w:p w14:paraId="2DE02D15" w14:textId="0033D1BB" w:rsidR="001C20D7" w:rsidRPr="00667464" w:rsidRDefault="0085670F" w:rsidP="008003D1">
      <w:pPr>
        <w:pStyle w:val="PositionTitle"/>
        <w:spacing w:before="600"/>
      </w:pPr>
      <w:r>
        <w:rPr>
          <w:noProof/>
        </w:rPr>
        <w:t>Subject Coordinator</w:t>
      </w:r>
      <w:r w:rsidR="000F4A0B">
        <w:rPr>
          <w:noProof/>
        </w:rPr>
        <w:t xml:space="preserve"> in </w:t>
      </w:r>
      <w:r w:rsidR="00666B02">
        <w:rPr>
          <w:noProof/>
        </w:rPr>
        <w:t>Cancer in Society</w:t>
      </w:r>
    </w:p>
    <w:tbl>
      <w:tblPr>
        <w:tblW w:w="8819" w:type="dxa"/>
        <w:tblBorders>
          <w:insideH w:val="dotted" w:sz="4" w:space="0" w:color="C0C0C0"/>
        </w:tblBorders>
        <w:tblLayout w:type="fixed"/>
        <w:tblLook w:val="01E0" w:firstRow="1" w:lastRow="1" w:firstColumn="1" w:lastColumn="1" w:noHBand="0" w:noVBand="0"/>
      </w:tblPr>
      <w:tblGrid>
        <w:gridCol w:w="2320"/>
        <w:gridCol w:w="6499"/>
      </w:tblGrid>
      <w:tr w:rsidR="005806D9" w:rsidRPr="00B25A95" w14:paraId="7EEA658F" w14:textId="77777777" w:rsidTr="009B766C">
        <w:trPr>
          <w:trHeight w:val="559"/>
        </w:trPr>
        <w:tc>
          <w:tcPr>
            <w:tcW w:w="2320" w:type="dxa"/>
          </w:tcPr>
          <w:p w14:paraId="0C2E5985" w14:textId="77777777" w:rsidR="005806D9" w:rsidRPr="00743F3C" w:rsidRDefault="005806D9" w:rsidP="00635039">
            <w:pPr>
              <w:pStyle w:val="Positionmetadata"/>
            </w:pPr>
            <w:r w:rsidRPr="00743F3C">
              <w:t>Position No</w:t>
            </w:r>
          </w:p>
        </w:tc>
        <w:tc>
          <w:tcPr>
            <w:tcW w:w="6499" w:type="dxa"/>
          </w:tcPr>
          <w:p w14:paraId="692D0374" w14:textId="6A25810F" w:rsidR="005806D9" w:rsidRPr="00F02DDC" w:rsidRDefault="009B766C" w:rsidP="00635039">
            <w:pPr>
              <w:pStyle w:val="BodyText"/>
            </w:pPr>
            <w:r>
              <w:t>xxx</w:t>
            </w:r>
          </w:p>
        </w:tc>
      </w:tr>
      <w:tr w:rsidR="005806D9" w:rsidRPr="00B25A95" w14:paraId="32428D69" w14:textId="77777777" w:rsidTr="009B766C">
        <w:trPr>
          <w:trHeight w:val="538"/>
        </w:trPr>
        <w:tc>
          <w:tcPr>
            <w:tcW w:w="2320" w:type="dxa"/>
          </w:tcPr>
          <w:p w14:paraId="014718C9" w14:textId="77777777" w:rsidR="005806D9" w:rsidRPr="00743F3C" w:rsidRDefault="005806D9" w:rsidP="00635039">
            <w:pPr>
              <w:pStyle w:val="Positionmetadata"/>
            </w:pPr>
            <w:r w:rsidRPr="00743F3C">
              <w:t>Classification</w:t>
            </w:r>
          </w:p>
        </w:tc>
        <w:tc>
          <w:tcPr>
            <w:tcW w:w="6499" w:type="dxa"/>
          </w:tcPr>
          <w:p w14:paraId="3C696488" w14:textId="77B6AF30" w:rsidR="005806D9" w:rsidRPr="00F02DDC" w:rsidRDefault="008F0425" w:rsidP="00635039">
            <w:pPr>
              <w:pStyle w:val="BodyText"/>
            </w:pPr>
            <w:r w:rsidRPr="00F02DDC">
              <w:t xml:space="preserve">Lecturer, </w:t>
            </w:r>
            <w:r w:rsidR="000F4A0B" w:rsidRPr="00F02DDC">
              <w:t xml:space="preserve">Level </w:t>
            </w:r>
            <w:r w:rsidR="009872E7">
              <w:t>B.6</w:t>
            </w:r>
          </w:p>
        </w:tc>
      </w:tr>
      <w:tr w:rsidR="009F591A" w:rsidRPr="00B25A95" w14:paraId="7CA5C7CE" w14:textId="77777777" w:rsidTr="009B766C">
        <w:trPr>
          <w:trHeight w:val="932"/>
        </w:trPr>
        <w:tc>
          <w:tcPr>
            <w:tcW w:w="2320" w:type="dxa"/>
          </w:tcPr>
          <w:p w14:paraId="3E37C8C4" w14:textId="77777777" w:rsidR="009F591A" w:rsidRPr="00743F3C" w:rsidRDefault="009F591A" w:rsidP="00635039">
            <w:pPr>
              <w:pStyle w:val="Positionmetadata"/>
            </w:pPr>
            <w:r>
              <w:t>WORKFOCUS category</w:t>
            </w:r>
          </w:p>
        </w:tc>
        <w:tc>
          <w:tcPr>
            <w:tcW w:w="6499" w:type="dxa"/>
          </w:tcPr>
          <w:p w14:paraId="7D1DD5F3" w14:textId="77777777" w:rsidR="009F591A" w:rsidRPr="00F02DDC" w:rsidRDefault="009F591A" w:rsidP="00635039">
            <w:pPr>
              <w:pStyle w:val="BodyText"/>
            </w:pPr>
            <w:r w:rsidRPr="00F02DDC">
              <w:t>Teachin</w:t>
            </w:r>
            <w:r w:rsidR="00E91BDA" w:rsidRPr="00F02DDC">
              <w:t>g Specialist</w:t>
            </w:r>
          </w:p>
        </w:tc>
      </w:tr>
      <w:tr w:rsidR="005806D9" w:rsidRPr="00B25A95" w14:paraId="53FFD413" w14:textId="77777777" w:rsidTr="009B766C">
        <w:trPr>
          <w:trHeight w:val="538"/>
        </w:trPr>
        <w:tc>
          <w:tcPr>
            <w:tcW w:w="2320" w:type="dxa"/>
          </w:tcPr>
          <w:p w14:paraId="7EEF25D7" w14:textId="77777777" w:rsidR="005806D9" w:rsidRPr="00743F3C" w:rsidRDefault="005806D9" w:rsidP="00635039">
            <w:pPr>
              <w:pStyle w:val="Positionmetadata"/>
            </w:pPr>
            <w:r w:rsidRPr="00743F3C">
              <w:t>Salary</w:t>
            </w:r>
          </w:p>
        </w:tc>
        <w:tc>
          <w:tcPr>
            <w:tcW w:w="6499" w:type="dxa"/>
          </w:tcPr>
          <w:p w14:paraId="3023444C" w14:textId="20189B87" w:rsidR="005806D9" w:rsidRPr="00F02DDC" w:rsidRDefault="0097481D" w:rsidP="001C03A0">
            <w:pPr>
              <w:pStyle w:val="BodyText"/>
            </w:pPr>
            <w:r>
              <w:t>Casual rate</w:t>
            </w:r>
            <w:r w:rsidR="001C03A0">
              <w:t xml:space="preserve"> of </w:t>
            </w:r>
            <w:r>
              <w:t>$</w:t>
            </w:r>
            <w:r w:rsidR="009872E7">
              <w:t>85.05</w:t>
            </w:r>
            <w:r>
              <w:t xml:space="preserve"> per hour</w:t>
            </w:r>
            <w:r w:rsidR="00B8145D" w:rsidRPr="00F02DDC">
              <w:t xml:space="preserve"> </w:t>
            </w:r>
          </w:p>
        </w:tc>
      </w:tr>
      <w:tr w:rsidR="005806D9" w:rsidRPr="00B25A95" w14:paraId="47BCFB5D" w14:textId="77777777" w:rsidTr="009B766C">
        <w:trPr>
          <w:trHeight w:val="559"/>
        </w:trPr>
        <w:tc>
          <w:tcPr>
            <w:tcW w:w="2320" w:type="dxa"/>
          </w:tcPr>
          <w:p w14:paraId="1877CD26" w14:textId="77777777" w:rsidR="005806D9" w:rsidRPr="00743F3C" w:rsidRDefault="005806D9" w:rsidP="00635039">
            <w:pPr>
              <w:pStyle w:val="Positionmetadata"/>
            </w:pPr>
            <w:r w:rsidRPr="00743F3C">
              <w:t>Superannuation</w:t>
            </w:r>
          </w:p>
        </w:tc>
        <w:tc>
          <w:tcPr>
            <w:tcW w:w="6499" w:type="dxa"/>
          </w:tcPr>
          <w:p w14:paraId="4705E207" w14:textId="747B599C" w:rsidR="005806D9" w:rsidRPr="00F02DDC" w:rsidRDefault="00605D33" w:rsidP="00635039">
            <w:pPr>
              <w:pStyle w:val="BodyText"/>
            </w:pPr>
            <w:r w:rsidRPr="00F02DDC">
              <w:t>E</w:t>
            </w:r>
            <w:r w:rsidR="007C444E" w:rsidRPr="00F02DDC">
              <w:t>mployer contribution</w:t>
            </w:r>
            <w:r w:rsidR="005806D9" w:rsidRPr="00F02DDC">
              <w:t xml:space="preserve"> of </w:t>
            </w:r>
            <w:r w:rsidR="005717D9">
              <w:t>9</w:t>
            </w:r>
            <w:r w:rsidR="0072738F">
              <w:t>.5</w:t>
            </w:r>
            <w:r w:rsidR="009655C9" w:rsidRPr="00F02DDC">
              <w:t>%</w:t>
            </w:r>
          </w:p>
        </w:tc>
      </w:tr>
      <w:tr w:rsidR="005806D9" w:rsidRPr="00B25A95" w14:paraId="70F7CFED" w14:textId="77777777" w:rsidTr="009B766C">
        <w:trPr>
          <w:trHeight w:val="538"/>
        </w:trPr>
        <w:tc>
          <w:tcPr>
            <w:tcW w:w="2320" w:type="dxa"/>
          </w:tcPr>
          <w:p w14:paraId="3803E9F0" w14:textId="77777777" w:rsidR="005806D9" w:rsidRPr="00743F3C" w:rsidRDefault="00275E8A" w:rsidP="00635039">
            <w:pPr>
              <w:pStyle w:val="Positionmetadata"/>
            </w:pPr>
            <w:r>
              <w:t>WORKING HOURS</w:t>
            </w:r>
          </w:p>
        </w:tc>
        <w:tc>
          <w:tcPr>
            <w:tcW w:w="6499" w:type="dxa"/>
          </w:tcPr>
          <w:p w14:paraId="09327D26" w14:textId="5877609E" w:rsidR="00F90547" w:rsidRPr="00F02DDC" w:rsidRDefault="0091230D" w:rsidP="00635039">
            <w:pPr>
              <w:pStyle w:val="BodyText"/>
            </w:pPr>
            <w:r>
              <w:t>Casual</w:t>
            </w:r>
          </w:p>
        </w:tc>
      </w:tr>
      <w:tr w:rsidR="00275E8A" w:rsidRPr="00B25A95" w14:paraId="5213678B" w14:textId="77777777" w:rsidTr="009B766C">
        <w:trPr>
          <w:trHeight w:val="932"/>
        </w:trPr>
        <w:tc>
          <w:tcPr>
            <w:tcW w:w="2320" w:type="dxa"/>
          </w:tcPr>
          <w:p w14:paraId="6DF0AEFB" w14:textId="77777777" w:rsidR="00275E8A" w:rsidRPr="00743F3C" w:rsidRDefault="00275E8A" w:rsidP="00635039">
            <w:pPr>
              <w:pStyle w:val="Positionmetadata"/>
            </w:pPr>
            <w:r>
              <w:t>BASIS OF EMPLOYMENT</w:t>
            </w:r>
          </w:p>
        </w:tc>
        <w:tc>
          <w:tcPr>
            <w:tcW w:w="6499" w:type="dxa"/>
          </w:tcPr>
          <w:p w14:paraId="4575C500" w14:textId="1E163C2D" w:rsidR="0091230D" w:rsidRPr="00F02DDC" w:rsidRDefault="0091230D" w:rsidP="00635039">
            <w:pPr>
              <w:pStyle w:val="BodyText"/>
            </w:pPr>
            <w:r>
              <w:t>Fixed term</w:t>
            </w:r>
            <w:r w:rsidRPr="005B6661">
              <w:t xml:space="preserve"> position available </w:t>
            </w:r>
            <w:r>
              <w:t xml:space="preserve">for the </w:t>
            </w:r>
            <w:r w:rsidR="00666B02">
              <w:t>Cancer in Society</w:t>
            </w:r>
            <w:r>
              <w:t xml:space="preserve"> teaching period, Term </w:t>
            </w:r>
            <w:r w:rsidR="00666B02">
              <w:t>3</w:t>
            </w:r>
            <w:r>
              <w:t xml:space="preserve"> 20</w:t>
            </w:r>
            <w:r w:rsidR="00E6565C">
              <w:t>22</w:t>
            </w:r>
            <w:r w:rsidR="009872E7">
              <w:t xml:space="preserve"> </w:t>
            </w:r>
            <w:hyperlink r:id="rId12" w:history="1">
              <w:r w:rsidR="009872E7" w:rsidRPr="00F61DCC">
                <w:rPr>
                  <w:rStyle w:val="Hyperlink"/>
                </w:rPr>
                <w:t>https://online.unimelb.edu.au/key-dates</w:t>
              </w:r>
            </w:hyperlink>
            <w:r w:rsidR="009872E7">
              <w:t xml:space="preserve"> </w:t>
            </w:r>
          </w:p>
        </w:tc>
      </w:tr>
      <w:tr w:rsidR="005806D9" w:rsidRPr="00B25A95" w14:paraId="2E1D80E1" w14:textId="77777777" w:rsidTr="009B766C">
        <w:trPr>
          <w:trHeight w:val="538"/>
        </w:trPr>
        <w:tc>
          <w:tcPr>
            <w:tcW w:w="2320" w:type="dxa"/>
          </w:tcPr>
          <w:p w14:paraId="4D781178" w14:textId="77777777" w:rsidR="005806D9" w:rsidRPr="00743F3C" w:rsidRDefault="005806D9" w:rsidP="00635039">
            <w:pPr>
              <w:pStyle w:val="Positionmetadata"/>
            </w:pPr>
            <w:r w:rsidRPr="00743F3C">
              <w:t>Other Benefits</w:t>
            </w:r>
          </w:p>
        </w:tc>
        <w:tc>
          <w:tcPr>
            <w:tcW w:w="6499" w:type="dxa"/>
          </w:tcPr>
          <w:p w14:paraId="1242F77F" w14:textId="77777777" w:rsidR="005B6661" w:rsidRPr="00F75E3D" w:rsidRDefault="00A634E1" w:rsidP="00635039">
            <w:pPr>
              <w:pStyle w:val="BodyText"/>
            </w:pPr>
            <w:hyperlink r:id="rId13" w:history="1">
              <w:r w:rsidR="00CB5B1D" w:rsidRPr="00F75E3D">
                <w:rPr>
                  <w:rStyle w:val="Hyperlink"/>
                  <w:color w:val="000000" w:themeColor="text1"/>
                </w:rPr>
                <w:t>http://about.unimelb.edu.au/careers/working/benefits</w:t>
              </w:r>
            </w:hyperlink>
          </w:p>
        </w:tc>
      </w:tr>
      <w:tr w:rsidR="009037D9" w:rsidRPr="00B25A95" w14:paraId="24A92073" w14:textId="77777777" w:rsidTr="009B766C">
        <w:trPr>
          <w:trHeight w:val="1721"/>
        </w:trPr>
        <w:tc>
          <w:tcPr>
            <w:tcW w:w="2320" w:type="dxa"/>
          </w:tcPr>
          <w:p w14:paraId="3CE604FD" w14:textId="77777777" w:rsidR="009037D9" w:rsidRPr="00F02DDC" w:rsidRDefault="009037D9" w:rsidP="00635039">
            <w:pPr>
              <w:pStyle w:val="Positionmetadata"/>
            </w:pPr>
            <w:r w:rsidRPr="00F02DDC">
              <w:t>How to Apply</w:t>
            </w:r>
          </w:p>
        </w:tc>
        <w:tc>
          <w:tcPr>
            <w:tcW w:w="6499" w:type="dxa"/>
          </w:tcPr>
          <w:p w14:paraId="2B05360D" w14:textId="77777777" w:rsidR="005C02E4" w:rsidRPr="00475529" w:rsidRDefault="005C02E4" w:rsidP="005C02E4">
            <w:pPr>
              <w:pStyle w:val="BodyText"/>
              <w:spacing w:before="0" w:line="240" w:lineRule="auto"/>
              <w:rPr>
                <w:rFonts w:cs="Arial"/>
                <w:szCs w:val="20"/>
              </w:rPr>
            </w:pPr>
            <w:r w:rsidRPr="00475529">
              <w:rPr>
                <w:rFonts w:cs="Arial"/>
                <w:szCs w:val="20"/>
              </w:rPr>
              <w:t>Please send application</w:t>
            </w:r>
            <w:r>
              <w:rPr>
                <w:rFonts w:cs="Arial"/>
                <w:szCs w:val="20"/>
              </w:rPr>
              <w:t>s,</w:t>
            </w:r>
            <w:r w:rsidRPr="00475529">
              <w:rPr>
                <w:rFonts w:cs="Arial"/>
                <w:szCs w:val="20"/>
              </w:rPr>
              <w:t xml:space="preserve"> including address of the Key Selection Criteria </w:t>
            </w:r>
            <w:r>
              <w:rPr>
                <w:rFonts w:cs="Arial"/>
                <w:szCs w:val="20"/>
              </w:rPr>
              <w:t xml:space="preserve">and CV </w:t>
            </w:r>
            <w:r w:rsidRPr="00475529">
              <w:rPr>
                <w:rFonts w:cs="Arial"/>
                <w:szCs w:val="20"/>
              </w:rPr>
              <w:t xml:space="preserve">by </w:t>
            </w:r>
            <w:r>
              <w:rPr>
                <w:rFonts w:cs="Arial"/>
                <w:b/>
                <w:bCs/>
                <w:szCs w:val="20"/>
              </w:rPr>
              <w:t>Wednesday 29 June 5pm</w:t>
            </w:r>
            <w:r w:rsidRPr="00CA523F">
              <w:rPr>
                <w:rFonts w:cs="Arial"/>
                <w:b/>
                <w:szCs w:val="20"/>
              </w:rPr>
              <w:t xml:space="preserve"> </w:t>
            </w:r>
            <w:r w:rsidRPr="00475529">
              <w:rPr>
                <w:rFonts w:cs="Arial"/>
                <w:szCs w:val="20"/>
              </w:rPr>
              <w:t>to:</w:t>
            </w:r>
          </w:p>
          <w:p w14:paraId="01F75716" w14:textId="77777777" w:rsidR="005C02E4" w:rsidRPr="00475529" w:rsidRDefault="005C02E4" w:rsidP="005C02E4">
            <w:pPr>
              <w:pStyle w:val="BodyText"/>
              <w:spacing w:before="0" w:line="240" w:lineRule="auto"/>
              <w:rPr>
                <w:rFonts w:cs="Arial"/>
                <w:szCs w:val="20"/>
              </w:rPr>
            </w:pPr>
            <w:r>
              <w:rPr>
                <w:rFonts w:cs="Arial"/>
                <w:szCs w:val="20"/>
              </w:rPr>
              <w:t xml:space="preserve">Ms Laura </w:t>
            </w:r>
            <w:proofErr w:type="spellStart"/>
            <w:r>
              <w:rPr>
                <w:rFonts w:cs="Arial"/>
                <w:szCs w:val="20"/>
              </w:rPr>
              <w:t>Breeuwer</w:t>
            </w:r>
            <w:proofErr w:type="spellEnd"/>
            <w:r>
              <w:rPr>
                <w:rFonts w:cs="Arial"/>
                <w:szCs w:val="20"/>
              </w:rPr>
              <w:t xml:space="preserve"> </w:t>
            </w:r>
            <w:proofErr w:type="spellStart"/>
            <w:r>
              <w:rPr>
                <w:rFonts w:cs="Arial"/>
                <w:szCs w:val="20"/>
              </w:rPr>
              <w:t>Wrennall</w:t>
            </w:r>
            <w:proofErr w:type="spellEnd"/>
          </w:p>
          <w:p w14:paraId="08D49770" w14:textId="77777777" w:rsidR="005C02E4" w:rsidRDefault="005C02E4" w:rsidP="005C02E4">
            <w:pPr>
              <w:pStyle w:val="BodyText"/>
              <w:spacing w:before="0" w:line="240" w:lineRule="auto"/>
              <w:rPr>
                <w:rFonts w:cs="Arial"/>
                <w:szCs w:val="20"/>
              </w:rPr>
            </w:pPr>
            <w:r w:rsidRPr="00475529">
              <w:rPr>
                <w:rFonts w:cs="Arial"/>
                <w:szCs w:val="20"/>
              </w:rPr>
              <w:t xml:space="preserve">Email </w:t>
            </w:r>
            <w:hyperlink r:id="rId14" w:history="1">
              <w:r w:rsidRPr="00467791">
                <w:rPr>
                  <w:rStyle w:val="Hyperlink"/>
                </w:rPr>
                <w:t>laura.breeuwerwrennall@unimelb.edu.au</w:t>
              </w:r>
            </w:hyperlink>
            <w:r>
              <w:t xml:space="preserve"> </w:t>
            </w:r>
          </w:p>
          <w:p w14:paraId="5F5A422A" w14:textId="5EC25481" w:rsidR="009037D9" w:rsidRPr="00F02DDC" w:rsidRDefault="005C02E4" w:rsidP="005C02E4">
            <w:pPr>
              <w:pStyle w:val="BodyText"/>
            </w:pPr>
            <w:r>
              <w:rPr>
                <w:i/>
              </w:rPr>
              <w:t>Please state the role title in your subject line and request a read/received receipt</w:t>
            </w:r>
          </w:p>
        </w:tc>
      </w:tr>
      <w:tr w:rsidR="005806D9" w:rsidRPr="00B25A95" w14:paraId="58D8E5E6" w14:textId="77777777" w:rsidTr="009B766C">
        <w:trPr>
          <w:trHeight w:val="1783"/>
        </w:trPr>
        <w:tc>
          <w:tcPr>
            <w:tcW w:w="2320" w:type="dxa"/>
          </w:tcPr>
          <w:p w14:paraId="074E916E" w14:textId="77777777" w:rsidR="005806D9" w:rsidRPr="00F02DDC" w:rsidRDefault="009A4ED7" w:rsidP="00635039">
            <w:pPr>
              <w:pStyle w:val="Positionmetadata"/>
            </w:pPr>
            <w:r w:rsidRPr="00F02DDC">
              <w:t>contact</w:t>
            </w:r>
            <w:r w:rsidRPr="00F02DDC">
              <w:br/>
            </w:r>
            <w:r w:rsidR="005806D9" w:rsidRPr="00F02DDC">
              <w:t>For enquiries only</w:t>
            </w:r>
          </w:p>
        </w:tc>
        <w:tc>
          <w:tcPr>
            <w:tcW w:w="6499" w:type="dxa"/>
          </w:tcPr>
          <w:p w14:paraId="5F491462" w14:textId="335C8F19" w:rsidR="0053304B" w:rsidRPr="006830DA" w:rsidRDefault="00E6565C" w:rsidP="00635039">
            <w:pPr>
              <w:pStyle w:val="Contact"/>
              <w:rPr>
                <w:lang w:val="fr-FR"/>
              </w:rPr>
            </w:pPr>
            <w:r>
              <w:rPr>
                <w:lang w:val="fr-FR"/>
              </w:rPr>
              <w:t>Assoc Prof</w:t>
            </w:r>
            <w:r w:rsidR="0097481D">
              <w:rPr>
                <w:lang w:val="fr-FR"/>
              </w:rPr>
              <w:t xml:space="preserve"> David Kok</w:t>
            </w:r>
            <w:r w:rsidR="0053304B" w:rsidRPr="006830DA">
              <w:rPr>
                <w:lang w:val="fr-FR"/>
              </w:rPr>
              <w:br/>
              <w:t>Tel +6</w:t>
            </w:r>
            <w:r w:rsidR="0097481D">
              <w:rPr>
                <w:lang w:val="fr-FR"/>
              </w:rPr>
              <w:t xml:space="preserve">1 </w:t>
            </w:r>
            <w:r w:rsidR="005717D9">
              <w:rPr>
                <w:lang w:val="fr-FR"/>
              </w:rPr>
              <w:t>438 537 106</w:t>
            </w:r>
            <w:r w:rsidR="0053304B" w:rsidRPr="006830DA">
              <w:rPr>
                <w:lang w:val="fr-FR"/>
              </w:rPr>
              <w:br/>
            </w:r>
            <w:proofErr w:type="gramStart"/>
            <w:r w:rsidR="0053304B" w:rsidRPr="006830DA">
              <w:rPr>
                <w:lang w:val="fr-FR"/>
              </w:rPr>
              <w:t>Email</w:t>
            </w:r>
            <w:proofErr w:type="gramEnd"/>
            <w:r w:rsidR="0053304B" w:rsidRPr="006830DA">
              <w:rPr>
                <w:lang w:val="fr-FR"/>
              </w:rPr>
              <w:t xml:space="preserve"> </w:t>
            </w:r>
            <w:r w:rsidR="0097481D">
              <w:rPr>
                <w:lang w:val="fr-FR"/>
              </w:rPr>
              <w:t>david.kok</w:t>
            </w:r>
            <w:r w:rsidR="0053304B" w:rsidRPr="006830DA">
              <w:rPr>
                <w:lang w:val="fr-FR"/>
              </w:rPr>
              <w:t>@unimelb.edu.au</w:t>
            </w:r>
          </w:p>
          <w:p w14:paraId="36BF02BD" w14:textId="77777777" w:rsidR="005806D9" w:rsidRPr="00F02DDC" w:rsidRDefault="0030321C" w:rsidP="00635039">
            <w:pPr>
              <w:pStyle w:val="BodyText"/>
              <w:rPr>
                <w:rStyle w:val="Inlineitalic"/>
              </w:rPr>
            </w:pPr>
            <w:r w:rsidRPr="00F02DDC">
              <w:rPr>
                <w:rStyle w:val="Inlineitalic"/>
              </w:rPr>
              <w:t xml:space="preserve">Please do not send your application to this contact </w:t>
            </w:r>
          </w:p>
        </w:tc>
      </w:tr>
    </w:tbl>
    <w:p w14:paraId="7BEDEC1D" w14:textId="4424E0CD" w:rsidR="00B37E74" w:rsidRDefault="00EA4C92" w:rsidP="00B36CC2">
      <w:pPr>
        <w:pStyle w:val="URLboxsmall"/>
        <w:spacing w:before="0" w:line="240" w:lineRule="auto"/>
        <w:rPr>
          <w:color w:val="336699"/>
        </w:rPr>
      </w:pPr>
      <w:r w:rsidRPr="004444E3">
        <w:t>For information about working for the University of Melbourne, v</w:t>
      </w:r>
      <w:r w:rsidR="00994926" w:rsidRPr="004444E3">
        <w:t>isit our website:</w:t>
      </w:r>
      <w:r w:rsidR="004B00AD">
        <w:t xml:space="preserve"> </w:t>
      </w:r>
      <w:r w:rsidR="001014CC">
        <w:br/>
      </w:r>
      <w:r w:rsidR="00A415CF" w:rsidRPr="00BC02FC">
        <w:rPr>
          <w:color w:val="336699"/>
        </w:rPr>
        <w:t xml:space="preserve">about.unimelb.edu.au/careers </w:t>
      </w:r>
    </w:p>
    <w:p w14:paraId="55D0FA7A" w14:textId="02C7AC1C" w:rsidR="005C02E4" w:rsidRDefault="00A634E1" w:rsidP="00B36CC2">
      <w:pPr>
        <w:pStyle w:val="URLboxsmall"/>
        <w:spacing w:before="0" w:line="240" w:lineRule="auto"/>
        <w:rPr>
          <w:rStyle w:val="URLonfrontpageChar"/>
          <w:b w:val="0"/>
          <w:i w:val="0"/>
          <w:color w:val="003366"/>
          <w:sz w:val="22"/>
          <w:szCs w:val="20"/>
          <w:shd w:val="clear" w:color="auto" w:fill="auto"/>
        </w:rPr>
      </w:pPr>
      <w:hyperlink r:id="rId15" w:anchor=":~:text=The%20Cancer%20in%20Society%20subject,and%20how%20this%20varies%20internationally" w:history="1">
        <w:r w:rsidR="00B36CC2" w:rsidRPr="00467791">
          <w:rPr>
            <w:rStyle w:val="Hyperlink"/>
          </w:rPr>
          <w:t>https://handbook.unimelb.edu.au/2021/subjects/medi90087#:~:text=The%20Cancer%20in%20Society%20subject,and%20how%20this%20varies%20internationally</w:t>
        </w:r>
      </w:hyperlink>
      <w:r w:rsidR="005C02E4" w:rsidRPr="005C02E4">
        <w:rPr>
          <w:rStyle w:val="URLonfrontpageChar"/>
          <w:b w:val="0"/>
          <w:i w:val="0"/>
          <w:color w:val="003366"/>
          <w:sz w:val="22"/>
          <w:szCs w:val="20"/>
          <w:shd w:val="clear" w:color="auto" w:fill="auto"/>
        </w:rPr>
        <w:t>.</w:t>
      </w:r>
    </w:p>
    <w:p w14:paraId="4A846ED7" w14:textId="2A4F0DC6" w:rsidR="00B36CC2" w:rsidRPr="008003D1" w:rsidRDefault="00A634E1" w:rsidP="00B36CC2">
      <w:pPr>
        <w:pStyle w:val="URLboxsmall"/>
        <w:spacing w:before="0" w:line="240" w:lineRule="auto"/>
        <w:rPr>
          <w:rStyle w:val="URLonfrontpageChar"/>
          <w:b w:val="0"/>
          <w:i w:val="0"/>
          <w:color w:val="003366"/>
          <w:sz w:val="22"/>
          <w:szCs w:val="20"/>
          <w:shd w:val="clear" w:color="auto" w:fill="auto"/>
        </w:rPr>
      </w:pPr>
      <w:hyperlink r:id="rId16" w:history="1">
        <w:r w:rsidR="00B36CC2" w:rsidRPr="007D15D6">
          <w:rPr>
            <w:rStyle w:val="Hyperlink"/>
          </w:rPr>
          <w:t>https://study.unimelb.edu.au/find/courses/graduate/master-of-cancer-sciences/</w:t>
        </w:r>
      </w:hyperlink>
    </w:p>
    <w:p w14:paraId="419AB840" w14:textId="6130AB4D" w:rsidR="00F072CF" w:rsidRDefault="00F072CF" w:rsidP="00B36A9E">
      <w:pPr>
        <w:pStyle w:val="PositionSummary"/>
      </w:pPr>
      <w:r w:rsidRPr="009655C9">
        <w:rPr>
          <w:sz w:val="36"/>
        </w:rPr>
        <w:lastRenderedPageBreak/>
        <w:t>Position Summary</w:t>
      </w:r>
    </w:p>
    <w:p w14:paraId="4026A0BB" w14:textId="1619DA09" w:rsidR="00BD2913" w:rsidRDefault="00BD2913" w:rsidP="00BD2913">
      <w:pPr>
        <w:spacing w:before="120" w:after="60" w:line="260" w:lineRule="exact"/>
        <w:rPr>
          <w:rFonts w:ascii="Arial" w:hAnsi="Arial" w:cs="Arial"/>
          <w:sz w:val="20"/>
          <w:szCs w:val="20"/>
        </w:rPr>
      </w:pPr>
      <w:r w:rsidRPr="00400216">
        <w:rPr>
          <w:rFonts w:ascii="Arial" w:hAnsi="Arial" w:cs="Arial"/>
          <w:sz w:val="20"/>
          <w:szCs w:val="20"/>
        </w:rPr>
        <w:t xml:space="preserve">The </w:t>
      </w:r>
      <w:r>
        <w:rPr>
          <w:rFonts w:ascii="Arial" w:hAnsi="Arial" w:cs="Arial"/>
          <w:sz w:val="20"/>
          <w:szCs w:val="20"/>
        </w:rPr>
        <w:t>Master of Cancer Sciences</w:t>
      </w:r>
      <w:r w:rsidRPr="00400216">
        <w:rPr>
          <w:rFonts w:ascii="Arial" w:hAnsi="Arial" w:cs="Arial"/>
          <w:sz w:val="20"/>
          <w:szCs w:val="20"/>
        </w:rPr>
        <w:t xml:space="preserve"> </w:t>
      </w:r>
      <w:r>
        <w:rPr>
          <w:rFonts w:ascii="Arial" w:hAnsi="Arial" w:cs="Arial"/>
          <w:sz w:val="20"/>
          <w:szCs w:val="20"/>
        </w:rPr>
        <w:t>is a fully online two-year part time course offered jointly by the VCCC</w:t>
      </w:r>
      <w:r w:rsidR="00EF130F">
        <w:rPr>
          <w:rFonts w:ascii="Arial" w:hAnsi="Arial" w:cs="Arial"/>
          <w:sz w:val="20"/>
          <w:szCs w:val="20"/>
        </w:rPr>
        <w:t xml:space="preserve"> Alliance</w:t>
      </w:r>
      <w:r>
        <w:rPr>
          <w:rFonts w:ascii="Arial" w:hAnsi="Arial" w:cs="Arial"/>
          <w:sz w:val="20"/>
          <w:szCs w:val="20"/>
        </w:rPr>
        <w:t xml:space="preserve"> and </w:t>
      </w:r>
      <w:r w:rsidRPr="00885014">
        <w:rPr>
          <w:rFonts w:ascii="Arial" w:hAnsi="Arial" w:cs="Arial"/>
          <w:sz w:val="20"/>
          <w:szCs w:val="20"/>
        </w:rPr>
        <w:t>the University of Melbourne</w:t>
      </w:r>
      <w:r>
        <w:rPr>
          <w:rFonts w:ascii="Arial" w:hAnsi="Arial" w:cs="Arial"/>
          <w:sz w:val="20"/>
          <w:szCs w:val="20"/>
        </w:rPr>
        <w:t xml:space="preserve"> (UoM)</w:t>
      </w:r>
      <w:r w:rsidRPr="00885014">
        <w:rPr>
          <w:rFonts w:ascii="Arial" w:hAnsi="Arial" w:cs="Arial"/>
          <w:sz w:val="20"/>
          <w:szCs w:val="20"/>
        </w:rPr>
        <w:t>.</w:t>
      </w:r>
      <w:r>
        <w:rPr>
          <w:rFonts w:ascii="Arial" w:hAnsi="Arial" w:cs="Arial"/>
          <w:sz w:val="20"/>
          <w:szCs w:val="20"/>
        </w:rPr>
        <w:t xml:space="preserve"> </w:t>
      </w:r>
      <w:r w:rsidRPr="0072385E">
        <w:rPr>
          <w:rFonts w:ascii="Arial" w:hAnsi="Arial" w:cs="Arial"/>
          <w:sz w:val="20"/>
          <w:szCs w:val="20"/>
        </w:rPr>
        <w:t>The Master of Cancer Sciences provide</w:t>
      </w:r>
      <w:r w:rsidR="00EF130F">
        <w:rPr>
          <w:rFonts w:ascii="Arial" w:hAnsi="Arial" w:cs="Arial"/>
          <w:sz w:val="20"/>
          <w:szCs w:val="20"/>
        </w:rPr>
        <w:t>s</w:t>
      </w:r>
      <w:r w:rsidRPr="0072385E">
        <w:rPr>
          <w:rFonts w:ascii="Arial" w:hAnsi="Arial" w:cs="Arial"/>
          <w:sz w:val="20"/>
          <w:szCs w:val="20"/>
        </w:rPr>
        <w:t xml:space="preserve"> a contemporary, evidence-based program to health professionals to improve t</w:t>
      </w:r>
      <w:r>
        <w:rPr>
          <w:rFonts w:ascii="Arial" w:hAnsi="Arial" w:cs="Arial"/>
          <w:sz w:val="20"/>
          <w:szCs w:val="20"/>
        </w:rPr>
        <w:t>he outcomes and quality of life for</w:t>
      </w:r>
      <w:r w:rsidRPr="0072385E">
        <w:rPr>
          <w:rFonts w:ascii="Arial" w:hAnsi="Arial" w:cs="Arial"/>
          <w:sz w:val="20"/>
          <w:szCs w:val="20"/>
        </w:rPr>
        <w:t xml:space="preserve"> patients with cancer</w:t>
      </w:r>
      <w:r>
        <w:rPr>
          <w:rFonts w:ascii="Arial" w:hAnsi="Arial" w:cs="Arial"/>
          <w:sz w:val="20"/>
          <w:szCs w:val="20"/>
        </w:rPr>
        <w:t xml:space="preserve"> and ultimately to improve cancer treatment outcomes</w:t>
      </w:r>
      <w:r w:rsidRPr="0072385E">
        <w:rPr>
          <w:rFonts w:ascii="Arial" w:hAnsi="Arial" w:cs="Arial"/>
          <w:sz w:val="20"/>
          <w:szCs w:val="20"/>
        </w:rPr>
        <w:t xml:space="preserve">.  </w:t>
      </w:r>
    </w:p>
    <w:p w14:paraId="24F10578" w14:textId="08A6B0A0" w:rsidR="00BD2913" w:rsidRPr="003E1D55" w:rsidRDefault="00BD2913" w:rsidP="003E1D55">
      <w:pPr>
        <w:pStyle w:val="BodyText"/>
        <w:rPr>
          <w:rFonts w:cs="Arial"/>
          <w:szCs w:val="20"/>
        </w:rPr>
      </w:pPr>
      <w:r>
        <w:rPr>
          <w:rStyle w:val="bumpedfont20"/>
        </w:rPr>
        <w:t xml:space="preserve">We </w:t>
      </w:r>
      <w:r w:rsidRPr="003E1D55">
        <w:rPr>
          <w:rStyle w:val="bumpedfont20"/>
          <w:rFonts w:cs="Arial"/>
          <w:szCs w:val="20"/>
        </w:rPr>
        <w:t xml:space="preserve">require a </w:t>
      </w:r>
      <w:r w:rsidR="0085670F" w:rsidRPr="003E1D55">
        <w:rPr>
          <w:rStyle w:val="bumpedfont20"/>
          <w:rFonts w:cs="Arial"/>
          <w:szCs w:val="20"/>
        </w:rPr>
        <w:t>Subject Coordinator</w:t>
      </w:r>
      <w:r w:rsidRPr="003E1D55">
        <w:rPr>
          <w:rFonts w:cs="Arial"/>
          <w:szCs w:val="20"/>
        </w:rPr>
        <w:t xml:space="preserve"> in the </w:t>
      </w:r>
      <w:r w:rsidR="00CE3561" w:rsidRPr="003E1D55">
        <w:rPr>
          <w:rFonts w:cs="Arial"/>
          <w:szCs w:val="20"/>
        </w:rPr>
        <w:t>Cancer in Society</w:t>
      </w:r>
      <w:r w:rsidRPr="003E1D55">
        <w:rPr>
          <w:rFonts w:cs="Arial"/>
          <w:szCs w:val="20"/>
        </w:rPr>
        <w:t xml:space="preserve"> subject to support a tutorial group of up to 25 online graduate students</w:t>
      </w:r>
      <w:r w:rsidR="00BA146E" w:rsidRPr="003E1D55">
        <w:rPr>
          <w:rFonts w:cs="Arial"/>
          <w:szCs w:val="20"/>
        </w:rPr>
        <w:t xml:space="preserve"> and supervision of the </w:t>
      </w:r>
      <w:r w:rsidR="00EF130F">
        <w:rPr>
          <w:rFonts w:cs="Arial"/>
          <w:szCs w:val="20"/>
        </w:rPr>
        <w:t>Tutor</w:t>
      </w:r>
      <w:r w:rsidR="00CE3561" w:rsidRPr="003E1D55">
        <w:rPr>
          <w:rFonts w:cs="Arial"/>
          <w:szCs w:val="20"/>
        </w:rPr>
        <w:t xml:space="preserve"> (if required by student enrolment numbers)</w:t>
      </w:r>
      <w:r w:rsidRPr="003E1D55">
        <w:rPr>
          <w:rFonts w:cs="Arial"/>
          <w:szCs w:val="20"/>
        </w:rPr>
        <w:t xml:space="preserve">. This will involve familiarisation around content, announcements, online invigilation of the student discussion fora, consultation and monitoring of student engagement, delivery of webinars, assessment grading and evaluation and quality improvement activities. </w:t>
      </w:r>
    </w:p>
    <w:p w14:paraId="4D6B96C6" w14:textId="4B246FC3" w:rsidR="00BD2913" w:rsidRPr="003E1D55" w:rsidRDefault="00BD2913" w:rsidP="003E1D55">
      <w:pPr>
        <w:spacing w:before="120" w:line="280" w:lineRule="exact"/>
        <w:rPr>
          <w:rFonts w:ascii="Arial" w:hAnsi="Arial" w:cs="Arial"/>
          <w:sz w:val="20"/>
          <w:szCs w:val="20"/>
        </w:rPr>
      </w:pPr>
      <w:r w:rsidRPr="003E1D55">
        <w:rPr>
          <w:rFonts w:ascii="Arial" w:hAnsi="Arial" w:cs="Arial"/>
          <w:sz w:val="20"/>
          <w:szCs w:val="20"/>
        </w:rPr>
        <w:t xml:space="preserve">This will be a casual position, on an as required basis, with an estimated workload of </w:t>
      </w:r>
      <w:r w:rsidR="00EF130F">
        <w:rPr>
          <w:rFonts w:ascii="Arial" w:hAnsi="Arial" w:cs="Arial"/>
          <w:sz w:val="20"/>
          <w:szCs w:val="20"/>
        </w:rPr>
        <w:t>5</w:t>
      </w:r>
      <w:r w:rsidRPr="003E1D55">
        <w:rPr>
          <w:rFonts w:ascii="Arial" w:hAnsi="Arial" w:cs="Arial"/>
          <w:sz w:val="20"/>
          <w:szCs w:val="20"/>
        </w:rPr>
        <w:t xml:space="preserve">-7 hours per week for 13 weeks during the Term </w:t>
      </w:r>
      <w:r w:rsidR="00CE3561" w:rsidRPr="003E1D55">
        <w:rPr>
          <w:rFonts w:ascii="Arial" w:hAnsi="Arial" w:cs="Arial"/>
          <w:sz w:val="20"/>
          <w:szCs w:val="20"/>
        </w:rPr>
        <w:t>3</w:t>
      </w:r>
      <w:r w:rsidRPr="003E1D55">
        <w:rPr>
          <w:rFonts w:ascii="Arial" w:hAnsi="Arial" w:cs="Arial"/>
          <w:sz w:val="20"/>
          <w:szCs w:val="20"/>
        </w:rPr>
        <w:t xml:space="preserve"> teaching period. The available dates that the </w:t>
      </w:r>
      <w:r w:rsidR="007F07C0" w:rsidRPr="003E1D55">
        <w:rPr>
          <w:rFonts w:ascii="Arial" w:hAnsi="Arial" w:cs="Arial"/>
          <w:sz w:val="20"/>
          <w:szCs w:val="20"/>
        </w:rPr>
        <w:t>Subject Coordinator</w:t>
      </w:r>
      <w:r w:rsidRPr="003E1D55">
        <w:rPr>
          <w:rFonts w:ascii="Arial" w:hAnsi="Arial" w:cs="Arial"/>
          <w:sz w:val="20"/>
          <w:szCs w:val="20"/>
        </w:rPr>
        <w:t xml:space="preserve"> is required is Monday </w:t>
      </w:r>
      <w:r w:rsidR="00EF130F">
        <w:rPr>
          <w:rFonts w:ascii="Arial" w:hAnsi="Arial" w:cs="Arial"/>
          <w:sz w:val="20"/>
          <w:szCs w:val="20"/>
        </w:rPr>
        <w:t>11</w:t>
      </w:r>
      <w:r w:rsidR="00A9383F" w:rsidRPr="003E1D55">
        <w:rPr>
          <w:rFonts w:ascii="Arial" w:hAnsi="Arial" w:cs="Arial"/>
          <w:sz w:val="20"/>
          <w:szCs w:val="20"/>
        </w:rPr>
        <w:t xml:space="preserve"> July</w:t>
      </w:r>
      <w:r w:rsidRPr="003E1D55">
        <w:rPr>
          <w:rFonts w:ascii="Arial" w:hAnsi="Arial" w:cs="Arial"/>
          <w:sz w:val="20"/>
          <w:szCs w:val="20"/>
        </w:rPr>
        <w:t xml:space="preserve"> to Friday </w:t>
      </w:r>
      <w:r w:rsidR="00EF130F">
        <w:rPr>
          <w:rFonts w:ascii="Arial" w:hAnsi="Arial" w:cs="Arial"/>
          <w:sz w:val="20"/>
          <w:szCs w:val="20"/>
        </w:rPr>
        <w:t>9</w:t>
      </w:r>
      <w:r w:rsidR="0090309C" w:rsidRPr="003E1D55">
        <w:rPr>
          <w:rFonts w:ascii="Arial" w:hAnsi="Arial" w:cs="Arial"/>
          <w:sz w:val="20"/>
          <w:szCs w:val="20"/>
        </w:rPr>
        <w:t xml:space="preserve"> October</w:t>
      </w:r>
      <w:r w:rsidRPr="003E1D55">
        <w:rPr>
          <w:rFonts w:ascii="Arial" w:hAnsi="Arial" w:cs="Arial"/>
          <w:sz w:val="20"/>
          <w:szCs w:val="20"/>
        </w:rPr>
        <w:t xml:space="preserve"> </w:t>
      </w:r>
      <w:r w:rsidR="00EF130F">
        <w:rPr>
          <w:rFonts w:ascii="Arial" w:hAnsi="Arial" w:cs="Arial"/>
          <w:sz w:val="20"/>
          <w:szCs w:val="20"/>
        </w:rPr>
        <w:t>2022</w:t>
      </w:r>
      <w:r w:rsidRPr="003E1D55">
        <w:rPr>
          <w:rFonts w:ascii="Arial" w:hAnsi="Arial" w:cs="Arial"/>
          <w:sz w:val="20"/>
          <w:szCs w:val="20"/>
        </w:rPr>
        <w:t xml:space="preserve">. The individual will need to be available for all four tutorials scheduled </w:t>
      </w:r>
      <w:r w:rsidR="00EF130F">
        <w:rPr>
          <w:rFonts w:ascii="Arial" w:hAnsi="Arial" w:cs="Arial"/>
          <w:sz w:val="20"/>
          <w:szCs w:val="20"/>
        </w:rPr>
        <w:t>throughout the term</w:t>
      </w:r>
      <w:r w:rsidR="003E1D55">
        <w:rPr>
          <w:rFonts w:ascii="Arial" w:hAnsi="Arial" w:cs="Arial"/>
          <w:sz w:val="20"/>
          <w:szCs w:val="20"/>
        </w:rPr>
        <w:t xml:space="preserve">. </w:t>
      </w:r>
    </w:p>
    <w:p w14:paraId="3383FD07" w14:textId="2E057FBB" w:rsidR="00BD2913" w:rsidRPr="001073A9" w:rsidRDefault="00BD2913" w:rsidP="003E1D55">
      <w:pPr>
        <w:pStyle w:val="BodyText"/>
        <w:rPr>
          <w:rFonts w:cs="Arial"/>
          <w:szCs w:val="20"/>
        </w:rPr>
      </w:pPr>
      <w:r w:rsidRPr="003E1D55">
        <w:rPr>
          <w:rFonts w:cs="Arial"/>
          <w:szCs w:val="20"/>
        </w:rPr>
        <w:t xml:space="preserve">This position is responsible for the </w:t>
      </w:r>
      <w:r w:rsidR="00EF130F">
        <w:rPr>
          <w:rFonts w:cs="Arial"/>
          <w:szCs w:val="20"/>
        </w:rPr>
        <w:t>Tutor</w:t>
      </w:r>
      <w:r>
        <w:rPr>
          <w:rFonts w:cs="Arial"/>
          <w:szCs w:val="20"/>
        </w:rPr>
        <w:t xml:space="preserve">, </w:t>
      </w:r>
      <w:r w:rsidR="00CE3561">
        <w:rPr>
          <w:rFonts w:cs="Arial"/>
          <w:szCs w:val="20"/>
        </w:rPr>
        <w:t>Cancer in Society</w:t>
      </w:r>
      <w:r w:rsidR="003E1D55">
        <w:rPr>
          <w:rFonts w:cs="Arial"/>
          <w:szCs w:val="20"/>
        </w:rPr>
        <w:t xml:space="preserve"> (if required by student enrolments)</w:t>
      </w:r>
      <w:r w:rsidRPr="001073A9">
        <w:rPr>
          <w:rFonts w:cs="Arial"/>
          <w:szCs w:val="20"/>
        </w:rPr>
        <w:t>.</w:t>
      </w:r>
    </w:p>
    <w:p w14:paraId="4F3D4241" w14:textId="77777777" w:rsidR="00D716FD" w:rsidRPr="009C300E" w:rsidRDefault="00D716FD" w:rsidP="00635039">
      <w:pPr>
        <w:pStyle w:val="Heading1"/>
      </w:pPr>
      <w:r w:rsidRPr="009C300E">
        <w:t>Key Responsibilities</w:t>
      </w:r>
    </w:p>
    <w:p w14:paraId="7C238982" w14:textId="77777777" w:rsidR="0057787A" w:rsidRPr="004B7503" w:rsidRDefault="0057787A" w:rsidP="00635039">
      <w:pPr>
        <w:pStyle w:val="Heading2"/>
      </w:pPr>
      <w:r>
        <w:t>teaching and learning</w:t>
      </w:r>
    </w:p>
    <w:p w14:paraId="3052E3C5" w14:textId="22C00946" w:rsidR="00552C14" w:rsidRDefault="00E36E83" w:rsidP="003123C3">
      <w:pPr>
        <w:pStyle w:val="ListBullet"/>
        <w:tabs>
          <w:tab w:val="clear" w:pos="720"/>
          <w:tab w:val="num" w:pos="540"/>
        </w:tabs>
        <w:ind w:left="540"/>
        <w:rPr>
          <w:rFonts w:cs="Arial"/>
          <w:color w:val="000000" w:themeColor="text1"/>
          <w:szCs w:val="20"/>
        </w:rPr>
      </w:pPr>
      <w:r w:rsidRPr="00552C14">
        <w:rPr>
          <w:rFonts w:cs="Arial"/>
          <w:color w:val="000000" w:themeColor="text1"/>
          <w:szCs w:val="20"/>
        </w:rPr>
        <w:t xml:space="preserve">Coordinate </w:t>
      </w:r>
      <w:r w:rsidR="00AC55A4" w:rsidRPr="00552C14">
        <w:rPr>
          <w:rFonts w:cs="Arial"/>
          <w:color w:val="000000" w:themeColor="text1"/>
          <w:szCs w:val="20"/>
        </w:rPr>
        <w:t xml:space="preserve">online teaching of the </w:t>
      </w:r>
      <w:r w:rsidR="007E675D">
        <w:rPr>
          <w:rFonts w:cs="Arial"/>
          <w:color w:val="000000" w:themeColor="text1"/>
          <w:szCs w:val="20"/>
        </w:rPr>
        <w:t>Cancer in Society</w:t>
      </w:r>
      <w:r w:rsidR="00AC55A4" w:rsidRPr="00552C14">
        <w:rPr>
          <w:rFonts w:cs="Arial"/>
          <w:color w:val="000000" w:themeColor="text1"/>
          <w:szCs w:val="20"/>
        </w:rPr>
        <w:t xml:space="preserve"> subject within the Master of Cancer Sciences within the Department of Clinical Pathology</w:t>
      </w:r>
      <w:r w:rsidR="00E233A3" w:rsidRPr="00552C14">
        <w:rPr>
          <w:rFonts w:cs="Arial"/>
          <w:color w:val="000000" w:themeColor="text1"/>
          <w:szCs w:val="20"/>
        </w:rPr>
        <w:t>.</w:t>
      </w:r>
    </w:p>
    <w:p w14:paraId="3C3080FF" w14:textId="62571C53" w:rsidR="005816F4" w:rsidRDefault="005816F4" w:rsidP="003123C3">
      <w:pPr>
        <w:pStyle w:val="ListBullet"/>
        <w:tabs>
          <w:tab w:val="clear" w:pos="720"/>
          <w:tab w:val="num" w:pos="540"/>
        </w:tabs>
        <w:ind w:left="540"/>
        <w:rPr>
          <w:rFonts w:cs="Arial"/>
          <w:color w:val="000000" w:themeColor="text1"/>
          <w:szCs w:val="20"/>
        </w:rPr>
      </w:pPr>
      <w:r>
        <w:rPr>
          <w:rFonts w:cs="Arial"/>
          <w:color w:val="000000" w:themeColor="text1"/>
          <w:szCs w:val="20"/>
        </w:rPr>
        <w:t xml:space="preserve">Active contribution to the quality improvement of the Cancer in Society subject. </w:t>
      </w:r>
    </w:p>
    <w:p w14:paraId="79E64C17" w14:textId="77777777" w:rsidR="004E0AB3" w:rsidRDefault="004E0AB3" w:rsidP="004E0AB3">
      <w:pPr>
        <w:pStyle w:val="ListBullet"/>
        <w:tabs>
          <w:tab w:val="clear" w:pos="720"/>
          <w:tab w:val="num" w:pos="498"/>
        </w:tabs>
        <w:ind w:left="498"/>
        <w:jc w:val="both"/>
      </w:pPr>
      <w:r>
        <w:t xml:space="preserve">Create a positive and inclusive learning environment through engagement activities such as announcements, online </w:t>
      </w:r>
      <w:proofErr w:type="gramStart"/>
      <w:r>
        <w:t>invigilation</w:t>
      </w:r>
      <w:proofErr w:type="gramEnd"/>
      <w:r>
        <w:t xml:space="preserve"> and student support</w:t>
      </w:r>
    </w:p>
    <w:p w14:paraId="1301F8FB" w14:textId="77777777" w:rsidR="004E0AB3" w:rsidRDefault="004E0AB3" w:rsidP="004E0AB3">
      <w:pPr>
        <w:pStyle w:val="ListBullet"/>
        <w:tabs>
          <w:tab w:val="clear" w:pos="720"/>
          <w:tab w:val="num" w:pos="498"/>
        </w:tabs>
        <w:ind w:left="498"/>
        <w:jc w:val="both"/>
      </w:pPr>
      <w:r>
        <w:t>Encourage critical thinking and ensure that the students’ knowledge is challenged and probed</w:t>
      </w:r>
    </w:p>
    <w:p w14:paraId="4DB97AF1" w14:textId="77777777" w:rsidR="004E0AB3" w:rsidRDefault="004E0AB3" w:rsidP="004E0AB3">
      <w:pPr>
        <w:pStyle w:val="ListBullet"/>
        <w:tabs>
          <w:tab w:val="clear" w:pos="720"/>
          <w:tab w:val="num" w:pos="498"/>
        </w:tabs>
        <w:ind w:left="498"/>
        <w:jc w:val="both"/>
      </w:pPr>
      <w:r>
        <w:t xml:space="preserve">Familiarise yourself with the goals, </w:t>
      </w:r>
      <w:proofErr w:type="gramStart"/>
      <w:r>
        <w:t>content</w:t>
      </w:r>
      <w:proofErr w:type="gramEnd"/>
      <w:r>
        <w:t xml:space="preserve"> and assessment requirements of the subject</w:t>
      </w:r>
    </w:p>
    <w:p w14:paraId="5FAE4D82" w14:textId="2F282A45" w:rsidR="004E0AB3" w:rsidRDefault="00BA3C6A" w:rsidP="004E0AB3">
      <w:pPr>
        <w:pStyle w:val="ListBullet"/>
        <w:tabs>
          <w:tab w:val="clear" w:pos="720"/>
          <w:tab w:val="num" w:pos="498"/>
        </w:tabs>
        <w:ind w:left="498"/>
        <w:jc w:val="both"/>
      </w:pPr>
      <w:r>
        <w:t>Prepare</w:t>
      </w:r>
      <w:r w:rsidR="004E0AB3">
        <w:t>, set up and delive</w:t>
      </w:r>
      <w:r>
        <w:t>r</w:t>
      </w:r>
      <w:r w:rsidR="004E0AB3">
        <w:t xml:space="preserve"> webinars delivered as part of the subject</w:t>
      </w:r>
    </w:p>
    <w:p w14:paraId="0897C061" w14:textId="7981C99D" w:rsidR="004E0AB3" w:rsidRDefault="004E0AB3" w:rsidP="00685F37">
      <w:pPr>
        <w:pStyle w:val="ListBullet"/>
        <w:tabs>
          <w:tab w:val="clear" w:pos="720"/>
          <w:tab w:val="num" w:pos="498"/>
        </w:tabs>
        <w:ind w:left="498"/>
        <w:jc w:val="both"/>
      </w:pPr>
      <w:r>
        <w:t>Assist students with the development of study skills necessary for academic success</w:t>
      </w:r>
      <w:r w:rsidR="00A909D5">
        <w:t xml:space="preserve"> and r</w:t>
      </w:r>
      <w:r>
        <w:t>efer students to appropriate sources of support as needed</w:t>
      </w:r>
    </w:p>
    <w:p w14:paraId="40BC05B5" w14:textId="77777777" w:rsidR="004E0AB3" w:rsidRDefault="004E0AB3" w:rsidP="004E0AB3">
      <w:pPr>
        <w:pStyle w:val="ListBullet"/>
        <w:tabs>
          <w:tab w:val="clear" w:pos="720"/>
          <w:tab w:val="num" w:pos="498"/>
        </w:tabs>
        <w:ind w:left="498"/>
        <w:jc w:val="both"/>
      </w:pPr>
      <w:r>
        <w:t>Follow appropriate assessment policies such as utilising plagiarism software and rubrics to mark student assessment tasks and log all data into the online platform</w:t>
      </w:r>
    </w:p>
    <w:p w14:paraId="0833BAA3" w14:textId="77777777" w:rsidR="004E0AB3" w:rsidRDefault="004E0AB3" w:rsidP="004E0AB3">
      <w:pPr>
        <w:pStyle w:val="ListBullet"/>
        <w:tabs>
          <w:tab w:val="clear" w:pos="720"/>
          <w:tab w:val="num" w:pos="498"/>
        </w:tabs>
        <w:ind w:left="498"/>
        <w:jc w:val="both"/>
      </w:pPr>
      <w:r>
        <w:t>Demonstrate a proactive reflexive teaching practice through seeking guidance from senior teaching staff and student feedback</w:t>
      </w:r>
    </w:p>
    <w:p w14:paraId="438BB670" w14:textId="77777777" w:rsidR="004E0AB3" w:rsidRDefault="004E0AB3" w:rsidP="004E0AB3">
      <w:pPr>
        <w:pStyle w:val="ListBullet"/>
        <w:tabs>
          <w:tab w:val="clear" w:pos="720"/>
          <w:tab w:val="num" w:pos="498"/>
        </w:tabs>
        <w:ind w:left="498"/>
        <w:jc w:val="both"/>
      </w:pPr>
      <w:r>
        <w:t>Apply contemporary pedagogical insights to teaching practice, recognising the evolving process of group development and the different roles that a facilitator plays at different stages</w:t>
      </w:r>
    </w:p>
    <w:p w14:paraId="61E2BB81" w14:textId="01CAB3E4" w:rsidR="004E0AB3" w:rsidRDefault="004E0AB3" w:rsidP="004E0AB3">
      <w:pPr>
        <w:pStyle w:val="ListBullet"/>
        <w:tabs>
          <w:tab w:val="clear" w:pos="720"/>
          <w:tab w:val="num" w:pos="498"/>
        </w:tabs>
        <w:ind w:left="498"/>
        <w:jc w:val="both"/>
      </w:pPr>
      <w:r>
        <w:t xml:space="preserve">Contribute to quality improvement processes </w:t>
      </w:r>
      <w:r w:rsidR="00BA3C6A">
        <w:rPr>
          <w:rFonts w:cs="Arial"/>
          <w:color w:val="000000" w:themeColor="text1"/>
          <w:szCs w:val="20"/>
        </w:rPr>
        <w:t>and p</w:t>
      </w:r>
      <w:r w:rsidR="00BA3C6A" w:rsidRPr="00552C14">
        <w:rPr>
          <w:rFonts w:cs="Arial"/>
          <w:color w:val="000000" w:themeColor="text1"/>
          <w:szCs w:val="20"/>
        </w:rPr>
        <w:t xml:space="preserve">rovide academic mentoring of students </w:t>
      </w:r>
      <w:r>
        <w:t>based on student feedback and faculty experience surveys</w:t>
      </w:r>
    </w:p>
    <w:p w14:paraId="1FB7EBF9" w14:textId="00A5412C" w:rsidR="007D3DB2" w:rsidRPr="00635039" w:rsidRDefault="007D3DB2" w:rsidP="000D709A">
      <w:pPr>
        <w:pStyle w:val="ListBullet"/>
        <w:tabs>
          <w:tab w:val="clear" w:pos="720"/>
          <w:tab w:val="num" w:pos="540"/>
        </w:tabs>
        <w:ind w:left="540"/>
        <w:rPr>
          <w:rFonts w:cs="Arial"/>
          <w:color w:val="000000" w:themeColor="text1"/>
          <w:szCs w:val="20"/>
        </w:rPr>
      </w:pPr>
      <w:r w:rsidRPr="00635039">
        <w:rPr>
          <w:rFonts w:cs="Arial"/>
          <w:color w:val="000000" w:themeColor="text1"/>
          <w:szCs w:val="20"/>
        </w:rPr>
        <w:t xml:space="preserve">Undertake course </w:t>
      </w:r>
      <w:r w:rsidR="000D709A" w:rsidRPr="00635039">
        <w:rPr>
          <w:rFonts w:cs="Arial"/>
          <w:color w:val="000000" w:themeColor="text1"/>
          <w:szCs w:val="20"/>
        </w:rPr>
        <w:t xml:space="preserve">and teaching evaluations and </w:t>
      </w:r>
      <w:r w:rsidR="001238CF" w:rsidRPr="00635039">
        <w:rPr>
          <w:rFonts w:cs="Arial"/>
          <w:color w:val="000000" w:themeColor="text1"/>
          <w:szCs w:val="20"/>
        </w:rPr>
        <w:t xml:space="preserve">peer review activities and </w:t>
      </w:r>
      <w:r w:rsidR="000D709A" w:rsidRPr="00635039">
        <w:rPr>
          <w:rFonts w:cs="Arial"/>
          <w:color w:val="000000" w:themeColor="text1"/>
          <w:szCs w:val="20"/>
        </w:rPr>
        <w:t>make appropriate changes to improve teaching and learning</w:t>
      </w:r>
      <w:r w:rsidR="005B2F99" w:rsidRPr="00635039">
        <w:rPr>
          <w:rFonts w:cs="Arial"/>
          <w:color w:val="000000" w:themeColor="text1"/>
          <w:szCs w:val="20"/>
        </w:rPr>
        <w:t>.</w:t>
      </w:r>
    </w:p>
    <w:p w14:paraId="68C4F54E" w14:textId="485382D9" w:rsidR="00202C79" w:rsidRPr="00A826C6" w:rsidRDefault="00202C79" w:rsidP="007D3DB2">
      <w:pPr>
        <w:pStyle w:val="ListBullet"/>
        <w:tabs>
          <w:tab w:val="clear" w:pos="720"/>
          <w:tab w:val="num" w:pos="540"/>
        </w:tabs>
        <w:ind w:left="540"/>
        <w:rPr>
          <w:rFonts w:cs="Arial"/>
          <w:color w:val="000000" w:themeColor="text1"/>
          <w:szCs w:val="20"/>
        </w:rPr>
      </w:pPr>
      <w:r w:rsidRPr="00635039">
        <w:rPr>
          <w:color w:val="000000" w:themeColor="text1"/>
          <w:szCs w:val="20"/>
          <w:lang w:val="en-US"/>
        </w:rPr>
        <w:t>Participate in professional development activities focused on teaching and learning</w:t>
      </w:r>
      <w:r w:rsidR="005B2F99" w:rsidRPr="00635039">
        <w:rPr>
          <w:color w:val="000000" w:themeColor="text1"/>
          <w:szCs w:val="20"/>
          <w:lang w:val="en-US"/>
        </w:rPr>
        <w:t>.</w:t>
      </w:r>
    </w:p>
    <w:p w14:paraId="46CF8C3C" w14:textId="483B94E5" w:rsidR="00A826C6" w:rsidRPr="00A826C6" w:rsidRDefault="00A826C6" w:rsidP="00A826C6">
      <w:pPr>
        <w:pStyle w:val="ListBullet"/>
        <w:tabs>
          <w:tab w:val="clear" w:pos="720"/>
          <w:tab w:val="num" w:pos="498"/>
        </w:tabs>
        <w:ind w:left="498"/>
        <w:jc w:val="both"/>
      </w:pPr>
      <w:r>
        <w:lastRenderedPageBreak/>
        <w:t>Other contributions as required.</w:t>
      </w:r>
    </w:p>
    <w:p w14:paraId="6E3E3649" w14:textId="77777777" w:rsidR="0057787A" w:rsidRDefault="00D716FD" w:rsidP="00635039">
      <w:pPr>
        <w:pStyle w:val="Heading2"/>
      </w:pPr>
      <w:r>
        <w:t xml:space="preserve">SErvice, </w:t>
      </w:r>
      <w:r w:rsidR="0057787A">
        <w:t>Leadership</w:t>
      </w:r>
      <w:r>
        <w:t xml:space="preserve"> AND ENGAGEMENT</w:t>
      </w:r>
      <w:r w:rsidR="0057787A">
        <w:t xml:space="preserve"> </w:t>
      </w:r>
    </w:p>
    <w:p w14:paraId="463FABD1" w14:textId="42A772E6" w:rsidR="00D716FD" w:rsidRDefault="008E5405" w:rsidP="00F73859">
      <w:pPr>
        <w:pStyle w:val="ListBullet"/>
        <w:tabs>
          <w:tab w:val="clear" w:pos="720"/>
          <w:tab w:val="num" w:pos="540"/>
        </w:tabs>
        <w:ind w:left="540"/>
      </w:pPr>
      <w:r>
        <w:t xml:space="preserve">Supervise and support the </w:t>
      </w:r>
      <w:r w:rsidR="00EF130F">
        <w:t>Tutor</w:t>
      </w:r>
      <w:r>
        <w:t xml:space="preserve">, </w:t>
      </w:r>
      <w:r w:rsidR="007E675D">
        <w:t>Cancer in Society (if required)</w:t>
      </w:r>
      <w:r w:rsidR="005B2F99">
        <w:t>.</w:t>
      </w:r>
    </w:p>
    <w:p w14:paraId="11259D75" w14:textId="77777777" w:rsidR="00F04AF7" w:rsidRDefault="00F04AF7" w:rsidP="00F04AF7">
      <w:pPr>
        <w:pStyle w:val="ListBullet"/>
        <w:tabs>
          <w:tab w:val="clear" w:pos="720"/>
          <w:tab w:val="num" w:pos="540"/>
        </w:tabs>
        <w:ind w:left="540"/>
      </w:pPr>
      <w:r w:rsidRPr="00D716FD">
        <w:rPr>
          <w:rFonts w:cs="Arial"/>
          <w:szCs w:val="20"/>
          <w:lang w:val="en-US" w:eastAsia="en-US"/>
        </w:rPr>
        <w:t xml:space="preserve">Be involved in academic and </w:t>
      </w:r>
      <w:r>
        <w:rPr>
          <w:rFonts w:cs="Arial"/>
          <w:szCs w:val="20"/>
          <w:lang w:val="en-US" w:eastAsia="en-US"/>
        </w:rPr>
        <w:t>cancer</w:t>
      </w:r>
      <w:r w:rsidRPr="00D716FD">
        <w:rPr>
          <w:rFonts w:cs="Arial"/>
          <w:szCs w:val="20"/>
          <w:lang w:val="en-US" w:eastAsia="en-US"/>
        </w:rPr>
        <w:t xml:space="preserve"> professional communities</w:t>
      </w:r>
      <w:r>
        <w:t xml:space="preserve"> and </w:t>
      </w:r>
      <w:r w:rsidRPr="00D716FD">
        <w:rPr>
          <w:rFonts w:cs="Arial"/>
          <w:szCs w:val="20"/>
          <w:lang w:val="en-US" w:eastAsia="en-US"/>
        </w:rPr>
        <w:t xml:space="preserve">identify and develop strategies to influence the direction of </w:t>
      </w:r>
      <w:r>
        <w:rPr>
          <w:rFonts w:cs="Arial"/>
          <w:szCs w:val="20"/>
          <w:lang w:val="en-US" w:eastAsia="en-US"/>
        </w:rPr>
        <w:t>cancer</w:t>
      </w:r>
      <w:r w:rsidRPr="00D716FD">
        <w:rPr>
          <w:rFonts w:cs="Arial"/>
          <w:szCs w:val="20"/>
          <w:lang w:val="en-US" w:eastAsia="en-US"/>
        </w:rPr>
        <w:t xml:space="preserve"> education</w:t>
      </w:r>
      <w:r>
        <w:rPr>
          <w:rFonts w:cs="Arial"/>
          <w:szCs w:val="20"/>
          <w:lang w:val="en-US" w:eastAsia="en-US"/>
        </w:rPr>
        <w:t>.</w:t>
      </w:r>
    </w:p>
    <w:p w14:paraId="34F3C0CC" w14:textId="77777777" w:rsidR="008C5022" w:rsidRDefault="008C5022" w:rsidP="008C5022">
      <w:pPr>
        <w:pStyle w:val="ListBullet"/>
        <w:tabs>
          <w:tab w:val="clear" w:pos="720"/>
          <w:tab w:val="num" w:pos="498"/>
        </w:tabs>
        <w:ind w:left="498"/>
        <w:jc w:val="both"/>
      </w:pPr>
      <w:r>
        <w:t>Participate in community and professional activities related to the relevant disciplinary area</w:t>
      </w:r>
      <w:r w:rsidRPr="001F22A5">
        <w:t xml:space="preserve"> </w:t>
      </w:r>
    </w:p>
    <w:p w14:paraId="06382EB9" w14:textId="77777777" w:rsidR="008C5022" w:rsidRDefault="008C5022" w:rsidP="008C5022">
      <w:pPr>
        <w:pStyle w:val="ListBullet"/>
        <w:tabs>
          <w:tab w:val="clear" w:pos="720"/>
          <w:tab w:val="num" w:pos="498"/>
        </w:tabs>
        <w:ind w:left="498"/>
        <w:jc w:val="both"/>
      </w:pPr>
      <w:r>
        <w:t xml:space="preserve">Effective demonstration and promotion of </w:t>
      </w:r>
      <w:proofErr w:type="gramStart"/>
      <w:r>
        <w:t>University</w:t>
      </w:r>
      <w:proofErr w:type="gramEnd"/>
      <w:r>
        <w:t xml:space="preserve"> values including diversity and inclusion and high standards of ethics and integrity</w:t>
      </w:r>
    </w:p>
    <w:p w14:paraId="3465362A" w14:textId="77777777" w:rsidR="008C5022" w:rsidRDefault="008C5022" w:rsidP="008C5022">
      <w:pPr>
        <w:pStyle w:val="ListBullet"/>
        <w:tabs>
          <w:tab w:val="clear" w:pos="720"/>
          <w:tab w:val="num" w:pos="498"/>
        </w:tabs>
        <w:ind w:left="498"/>
        <w:jc w:val="both"/>
      </w:pPr>
      <w:r w:rsidRPr="00E01D36">
        <w:t>Occupational Health and Safety (OH&amp;S) and Environmental Health and Safety (EH&amp;S) responsibilities as outlined in section</w:t>
      </w:r>
      <w:r>
        <w:t xml:space="preserve"> 5</w:t>
      </w:r>
    </w:p>
    <w:p w14:paraId="761FE7F0" w14:textId="7D083409" w:rsidR="00D716FD" w:rsidRPr="00D716FD" w:rsidRDefault="00D716FD" w:rsidP="00D716FD">
      <w:pPr>
        <w:pStyle w:val="ListBullet"/>
        <w:tabs>
          <w:tab w:val="clear" w:pos="720"/>
          <w:tab w:val="num" w:pos="540"/>
        </w:tabs>
        <w:ind w:left="540"/>
      </w:pPr>
      <w:r w:rsidRPr="00D716FD">
        <w:rPr>
          <w:rFonts w:cs="Arial"/>
          <w:szCs w:val="20"/>
        </w:rPr>
        <w:t xml:space="preserve">Attend and actively participate in departmental </w:t>
      </w:r>
      <w:r>
        <w:rPr>
          <w:rFonts w:cs="Arial"/>
          <w:szCs w:val="20"/>
        </w:rPr>
        <w:t xml:space="preserve">and school </w:t>
      </w:r>
      <w:r w:rsidRPr="00D716FD">
        <w:rPr>
          <w:rFonts w:cs="Arial"/>
          <w:szCs w:val="20"/>
        </w:rPr>
        <w:t>seminars, meetings and/or committees</w:t>
      </w:r>
      <w:r w:rsidR="005B2F99">
        <w:rPr>
          <w:rFonts w:cs="Arial"/>
          <w:szCs w:val="20"/>
        </w:rPr>
        <w:t>.</w:t>
      </w:r>
    </w:p>
    <w:p w14:paraId="4111D581" w14:textId="3EC13B60" w:rsidR="008139A9" w:rsidRDefault="00ED31CA" w:rsidP="00C9374C">
      <w:pPr>
        <w:pStyle w:val="ListBullet"/>
        <w:tabs>
          <w:tab w:val="clear" w:pos="720"/>
          <w:tab w:val="num" w:pos="540"/>
        </w:tabs>
        <w:ind w:left="540"/>
      </w:pPr>
      <w:r>
        <w:t>Engage</w:t>
      </w:r>
      <w:r w:rsidR="008139A9">
        <w:t xml:space="preserve"> in learning and career development of self and others</w:t>
      </w:r>
      <w:r w:rsidR="005B2F99">
        <w:t>.</w:t>
      </w:r>
    </w:p>
    <w:p w14:paraId="046CCB69" w14:textId="0FD2CF58" w:rsidR="00044803" w:rsidRPr="00AA3F16" w:rsidRDefault="0017002F" w:rsidP="00AA3F16">
      <w:pPr>
        <w:pStyle w:val="ListBullet"/>
        <w:tabs>
          <w:tab w:val="clear" w:pos="720"/>
          <w:tab w:val="num" w:pos="540"/>
        </w:tabs>
        <w:ind w:left="540"/>
      </w:pPr>
      <w:r>
        <w:t xml:space="preserve">Engage with other teaching staff and with research staff </w:t>
      </w:r>
      <w:r w:rsidR="00AB010E">
        <w:t>in</w:t>
      </w:r>
      <w:r>
        <w:t xml:space="preserve"> the Department of Clinical Pathology</w:t>
      </w:r>
      <w:r w:rsidR="005B2F99">
        <w:t>.</w:t>
      </w:r>
      <w:r>
        <w:t xml:space="preserve"> </w:t>
      </w:r>
    </w:p>
    <w:p w14:paraId="6D79B8B7" w14:textId="77777777" w:rsidR="00044803" w:rsidRDefault="00044803" w:rsidP="00635039">
      <w:pPr>
        <w:pStyle w:val="Heading2"/>
      </w:pPr>
      <w:r>
        <w:t>STaFF SUPERVISION</w:t>
      </w:r>
    </w:p>
    <w:tbl>
      <w:tblPr>
        <w:tblW w:w="0" w:type="auto"/>
        <w:tblInd w:w="-108" w:type="dxa"/>
        <w:tblCellMar>
          <w:left w:w="0" w:type="dxa"/>
          <w:right w:w="0" w:type="dxa"/>
        </w:tblCellMar>
        <w:tblLook w:val="04A0" w:firstRow="1" w:lastRow="0" w:firstColumn="1" w:lastColumn="0" w:noHBand="0" w:noVBand="1"/>
      </w:tblPr>
      <w:tblGrid>
        <w:gridCol w:w="8612"/>
      </w:tblGrid>
      <w:tr w:rsidR="00044803" w:rsidRPr="006C39B7" w14:paraId="61D7C212" w14:textId="77777777" w:rsidTr="00055ECA">
        <w:trPr>
          <w:trHeight w:val="251"/>
        </w:trPr>
        <w:tc>
          <w:tcPr>
            <w:tcW w:w="8612" w:type="dxa"/>
            <w:tcMar>
              <w:top w:w="0" w:type="dxa"/>
              <w:left w:w="108" w:type="dxa"/>
              <w:bottom w:w="0" w:type="dxa"/>
              <w:right w:w="108" w:type="dxa"/>
            </w:tcMar>
            <w:hideMark/>
          </w:tcPr>
          <w:p w14:paraId="0F6D3102" w14:textId="42E67F95" w:rsidR="00B37E74" w:rsidRDefault="00202C79" w:rsidP="00AA3F16">
            <w:pPr>
              <w:pStyle w:val="ListBullet"/>
              <w:tabs>
                <w:tab w:val="clear" w:pos="720"/>
                <w:tab w:val="num" w:pos="540"/>
              </w:tabs>
              <w:ind w:left="538" w:hanging="357"/>
            </w:pPr>
            <w:r>
              <w:t xml:space="preserve">Supervise and manage casual staff as required, including ensuring that they participate in relevant </w:t>
            </w:r>
            <w:r w:rsidR="005B2F99">
              <w:t>induction programs.</w:t>
            </w:r>
          </w:p>
          <w:p w14:paraId="1FB95265" w14:textId="134BCE00" w:rsidR="005816F4" w:rsidRDefault="005816F4" w:rsidP="00AA3F16">
            <w:pPr>
              <w:pStyle w:val="ListBullet"/>
              <w:tabs>
                <w:tab w:val="clear" w:pos="720"/>
                <w:tab w:val="num" w:pos="540"/>
              </w:tabs>
              <w:ind w:left="538" w:hanging="357"/>
            </w:pPr>
            <w:r>
              <w:t xml:space="preserve">Provide supportive and positive feedback to tutors </w:t>
            </w:r>
            <w:proofErr w:type="gramStart"/>
            <w:r>
              <w:t>in order to</w:t>
            </w:r>
            <w:proofErr w:type="gramEnd"/>
            <w:r>
              <w:t xml:space="preserve"> enhance team engagement and performance. </w:t>
            </w:r>
          </w:p>
          <w:p w14:paraId="6AFDE3C1" w14:textId="35BD4C28" w:rsidR="00B37E74" w:rsidRDefault="00B37E74" w:rsidP="00635039">
            <w:pPr>
              <w:pStyle w:val="Heading2"/>
            </w:pPr>
            <w:r>
              <w:t xml:space="preserve">In addition to the above, an applicant appointed at level </w:t>
            </w:r>
            <w:r w:rsidR="001A0F99">
              <w:t>B</w:t>
            </w:r>
            <w:r>
              <w:t xml:space="preserve"> will be expected to </w:t>
            </w:r>
          </w:p>
          <w:p w14:paraId="4CE0391F" w14:textId="0C53A8C4" w:rsidR="00AA3F16" w:rsidRPr="00635039" w:rsidRDefault="006830DA" w:rsidP="007D5215">
            <w:pPr>
              <w:pStyle w:val="ListBullet"/>
              <w:tabs>
                <w:tab w:val="clear" w:pos="720"/>
                <w:tab w:val="num" w:pos="540"/>
              </w:tabs>
              <w:ind w:left="538" w:hanging="357"/>
              <w:rPr>
                <w:color w:val="000000" w:themeColor="text1"/>
              </w:rPr>
            </w:pPr>
            <w:r w:rsidRPr="00635039">
              <w:rPr>
                <w:rFonts w:cs="Arial"/>
                <w:color w:val="000000" w:themeColor="text1"/>
                <w:szCs w:val="20"/>
                <w:lang w:val="en-US"/>
              </w:rPr>
              <w:t xml:space="preserve">Contribute to the </w:t>
            </w:r>
            <w:r w:rsidR="00AA3F16" w:rsidRPr="00635039">
              <w:rPr>
                <w:rFonts w:cs="Arial"/>
                <w:color w:val="000000" w:themeColor="text1"/>
                <w:szCs w:val="20"/>
                <w:lang w:val="en-US"/>
              </w:rPr>
              <w:t>development of new methodologies in teaching and learning.</w:t>
            </w:r>
          </w:p>
          <w:p w14:paraId="6119CEA1" w14:textId="0375D87F" w:rsidR="00B37E74" w:rsidRPr="00635039" w:rsidRDefault="009E146D" w:rsidP="007D5215">
            <w:pPr>
              <w:pStyle w:val="ListBullet"/>
              <w:tabs>
                <w:tab w:val="clear" w:pos="720"/>
                <w:tab w:val="num" w:pos="540"/>
              </w:tabs>
              <w:ind w:left="538" w:hanging="357"/>
              <w:rPr>
                <w:color w:val="000000" w:themeColor="text1"/>
              </w:rPr>
            </w:pPr>
            <w:r w:rsidRPr="00635039">
              <w:rPr>
                <w:rFonts w:cs="Arial"/>
                <w:color w:val="000000" w:themeColor="text1"/>
                <w:szCs w:val="20"/>
                <w:lang w:val="en-US"/>
              </w:rPr>
              <w:t>P</w:t>
            </w:r>
            <w:r w:rsidR="00BA25A6" w:rsidRPr="00635039">
              <w:rPr>
                <w:rFonts w:cs="Arial"/>
                <w:color w:val="000000" w:themeColor="text1"/>
                <w:szCs w:val="20"/>
                <w:lang w:val="en-US"/>
              </w:rPr>
              <w:t xml:space="preserve">rovide </w:t>
            </w:r>
            <w:r w:rsidR="006830DA" w:rsidRPr="00635039">
              <w:rPr>
                <w:rFonts w:cs="Arial"/>
                <w:color w:val="000000" w:themeColor="text1"/>
                <w:szCs w:val="20"/>
                <w:lang w:val="en-US"/>
              </w:rPr>
              <w:t xml:space="preserve">significant </w:t>
            </w:r>
            <w:r w:rsidR="00DA1349" w:rsidRPr="00635039">
              <w:rPr>
                <w:rFonts w:cs="Arial"/>
                <w:color w:val="000000" w:themeColor="text1"/>
                <w:szCs w:val="20"/>
                <w:lang w:val="en-US"/>
              </w:rPr>
              <w:t xml:space="preserve">input into </w:t>
            </w:r>
            <w:r w:rsidR="00DB2726" w:rsidRPr="00635039">
              <w:rPr>
                <w:rFonts w:cs="Arial"/>
                <w:color w:val="000000" w:themeColor="text1"/>
                <w:szCs w:val="20"/>
                <w:lang w:val="en-US"/>
              </w:rPr>
              <w:t xml:space="preserve">curriculum </w:t>
            </w:r>
            <w:r w:rsidR="009267E2" w:rsidRPr="00635039">
              <w:rPr>
                <w:rFonts w:cs="Arial"/>
                <w:color w:val="000000" w:themeColor="text1"/>
                <w:szCs w:val="20"/>
                <w:lang w:val="en-US"/>
              </w:rPr>
              <w:t xml:space="preserve">review, </w:t>
            </w:r>
            <w:proofErr w:type="gramStart"/>
            <w:r w:rsidR="00DB2726" w:rsidRPr="00635039">
              <w:rPr>
                <w:rFonts w:cs="Arial"/>
                <w:color w:val="000000" w:themeColor="text1"/>
                <w:szCs w:val="20"/>
                <w:lang w:val="en-US"/>
              </w:rPr>
              <w:t>development</w:t>
            </w:r>
            <w:proofErr w:type="gramEnd"/>
            <w:r w:rsidR="00DB2726" w:rsidRPr="00635039">
              <w:rPr>
                <w:rFonts w:cs="Arial"/>
                <w:color w:val="000000" w:themeColor="text1"/>
                <w:szCs w:val="20"/>
                <w:lang w:val="en-US"/>
              </w:rPr>
              <w:t xml:space="preserve"> </w:t>
            </w:r>
            <w:r w:rsidR="00494D36" w:rsidRPr="00635039">
              <w:rPr>
                <w:rFonts w:cs="Arial"/>
                <w:color w:val="000000" w:themeColor="text1"/>
                <w:szCs w:val="20"/>
                <w:lang w:val="en-US"/>
              </w:rPr>
              <w:t>and assessment</w:t>
            </w:r>
            <w:r w:rsidRPr="00635039">
              <w:rPr>
                <w:rFonts w:cs="Arial"/>
                <w:color w:val="000000" w:themeColor="text1"/>
                <w:szCs w:val="20"/>
                <w:lang w:val="en-US"/>
              </w:rPr>
              <w:t>.</w:t>
            </w:r>
            <w:r w:rsidR="00DA1349" w:rsidRPr="00635039">
              <w:rPr>
                <w:rFonts w:cs="Arial"/>
                <w:color w:val="000000" w:themeColor="text1"/>
                <w:szCs w:val="20"/>
                <w:lang w:val="en-US"/>
              </w:rPr>
              <w:t xml:space="preserve"> </w:t>
            </w:r>
          </w:p>
          <w:p w14:paraId="3618ED67" w14:textId="79D77FC4" w:rsidR="00DA1349" w:rsidRPr="00635039" w:rsidRDefault="00DB2726" w:rsidP="00DA1349">
            <w:pPr>
              <w:pStyle w:val="ListBullet"/>
              <w:tabs>
                <w:tab w:val="clear" w:pos="720"/>
                <w:tab w:val="num" w:pos="540"/>
              </w:tabs>
              <w:ind w:left="540"/>
              <w:rPr>
                <w:color w:val="000000" w:themeColor="text1"/>
                <w:szCs w:val="20"/>
                <w:lang w:val="en-US"/>
              </w:rPr>
            </w:pPr>
            <w:r w:rsidRPr="00635039">
              <w:rPr>
                <w:color w:val="000000" w:themeColor="text1"/>
                <w:szCs w:val="20"/>
              </w:rPr>
              <w:t xml:space="preserve">Contribute to the promotion of </w:t>
            </w:r>
            <w:r w:rsidR="007E675D">
              <w:rPr>
                <w:color w:val="000000" w:themeColor="text1"/>
                <w:szCs w:val="20"/>
              </w:rPr>
              <w:t>Cancer in Society</w:t>
            </w:r>
            <w:r w:rsidRPr="00635039">
              <w:rPr>
                <w:color w:val="000000" w:themeColor="text1"/>
                <w:szCs w:val="20"/>
              </w:rPr>
              <w:t xml:space="preserve"> projects to students</w:t>
            </w:r>
            <w:r w:rsidR="009E146D" w:rsidRPr="00635039">
              <w:rPr>
                <w:color w:val="000000" w:themeColor="text1"/>
                <w:szCs w:val="20"/>
              </w:rPr>
              <w:t>.</w:t>
            </w:r>
          </w:p>
          <w:p w14:paraId="10BDF11E" w14:textId="0B6256A6" w:rsidR="00DA1349" w:rsidRPr="00DB2726" w:rsidRDefault="00DA1349" w:rsidP="00DB2726">
            <w:pPr>
              <w:pStyle w:val="ListBullet"/>
              <w:tabs>
                <w:tab w:val="clear" w:pos="720"/>
                <w:tab w:val="num" w:pos="540"/>
              </w:tabs>
              <w:ind w:left="540"/>
              <w:rPr>
                <w:rFonts w:cs="Arial"/>
                <w:szCs w:val="20"/>
              </w:rPr>
            </w:pPr>
            <w:r w:rsidRPr="00635039">
              <w:rPr>
                <w:rFonts w:cs="Arial"/>
                <w:color w:val="000000" w:themeColor="text1"/>
                <w:szCs w:val="20"/>
              </w:rPr>
              <w:t xml:space="preserve">Engage and liaise with </w:t>
            </w:r>
            <w:r w:rsidR="008E5405">
              <w:rPr>
                <w:rFonts w:cs="Arial"/>
                <w:color w:val="000000" w:themeColor="text1"/>
                <w:szCs w:val="20"/>
              </w:rPr>
              <w:t>cancer biologists</w:t>
            </w:r>
            <w:r w:rsidRPr="00635039">
              <w:rPr>
                <w:rFonts w:cs="Arial"/>
                <w:color w:val="000000" w:themeColor="text1"/>
                <w:szCs w:val="20"/>
              </w:rPr>
              <w:t xml:space="preserve"> to involve them in the review, </w:t>
            </w:r>
            <w:proofErr w:type="gramStart"/>
            <w:r w:rsidRPr="00635039">
              <w:rPr>
                <w:rFonts w:cs="Arial"/>
                <w:color w:val="000000" w:themeColor="text1"/>
                <w:szCs w:val="20"/>
              </w:rPr>
              <w:t>coordination</w:t>
            </w:r>
            <w:proofErr w:type="gramEnd"/>
            <w:r w:rsidRPr="00635039">
              <w:rPr>
                <w:rFonts w:cs="Arial"/>
                <w:color w:val="000000" w:themeColor="text1"/>
                <w:szCs w:val="20"/>
              </w:rPr>
              <w:t xml:space="preserve"> and teaching of specialised areas of </w:t>
            </w:r>
            <w:r w:rsidR="007E675D">
              <w:rPr>
                <w:rFonts w:cs="Arial"/>
                <w:color w:val="000000" w:themeColor="text1"/>
                <w:szCs w:val="20"/>
              </w:rPr>
              <w:t>Cancer in Society</w:t>
            </w:r>
            <w:r w:rsidRPr="00635039">
              <w:rPr>
                <w:rFonts w:cs="Arial"/>
                <w:color w:val="000000" w:themeColor="text1"/>
                <w:szCs w:val="20"/>
              </w:rPr>
              <w:t xml:space="preserve"> as required.</w:t>
            </w:r>
          </w:p>
        </w:tc>
      </w:tr>
    </w:tbl>
    <w:p w14:paraId="29A02A55" w14:textId="0161C522" w:rsidR="00F072CF" w:rsidRDefault="00B6283B" w:rsidP="00635039">
      <w:pPr>
        <w:pStyle w:val="Heading1"/>
      </w:pPr>
      <w:r>
        <w:t>Selection Criteria</w:t>
      </w:r>
    </w:p>
    <w:p w14:paraId="0084D679" w14:textId="77777777" w:rsidR="00F072CF" w:rsidRDefault="00F072CF" w:rsidP="00635039">
      <w:pPr>
        <w:pStyle w:val="Heading2"/>
      </w:pPr>
      <w:r>
        <w:t>Essential</w:t>
      </w:r>
    </w:p>
    <w:p w14:paraId="677F879F" w14:textId="7A6ACC2E" w:rsidR="00124FA9" w:rsidRPr="009D796C" w:rsidRDefault="00124FA9" w:rsidP="00110EDF">
      <w:pPr>
        <w:pStyle w:val="ListBullet"/>
        <w:numPr>
          <w:ilvl w:val="0"/>
          <w:numId w:val="41"/>
        </w:numPr>
        <w:spacing w:after="120" w:line="240" w:lineRule="auto"/>
        <w:jc w:val="both"/>
        <w:rPr>
          <w:rFonts w:cs="Arial"/>
          <w:szCs w:val="20"/>
        </w:rPr>
      </w:pPr>
      <w:r>
        <w:t>Masters, PhD, progression toward PhD or equivalent research experience in a cancer-related discipline, or significant work towards</w:t>
      </w:r>
    </w:p>
    <w:p w14:paraId="4FE27245" w14:textId="07025524" w:rsidR="001A0F99" w:rsidRDefault="001A0F99" w:rsidP="0099225C">
      <w:pPr>
        <w:pStyle w:val="ListBullet"/>
        <w:tabs>
          <w:tab w:val="clear" w:pos="720"/>
          <w:tab w:val="num" w:pos="498"/>
        </w:tabs>
        <w:ind w:left="498"/>
        <w:jc w:val="both"/>
      </w:pPr>
      <w:r>
        <w:t>Demonstrated skills and experience in a public health related area</w:t>
      </w:r>
    </w:p>
    <w:p w14:paraId="4409D2F1" w14:textId="77777777" w:rsidR="0099225C" w:rsidRPr="003938BB" w:rsidRDefault="0099225C" w:rsidP="0099225C">
      <w:pPr>
        <w:pStyle w:val="ListBullet"/>
        <w:tabs>
          <w:tab w:val="clear" w:pos="720"/>
          <w:tab w:val="num" w:pos="498"/>
        </w:tabs>
        <w:ind w:left="498"/>
        <w:jc w:val="both"/>
      </w:pPr>
      <w:r>
        <w:t xml:space="preserve">Demonstrated skills and experience in supporting online learning communities </w:t>
      </w:r>
    </w:p>
    <w:p w14:paraId="47EE4A4E" w14:textId="77777777" w:rsidR="0099225C" w:rsidRPr="0024079E" w:rsidRDefault="0099225C" w:rsidP="0099225C">
      <w:pPr>
        <w:pStyle w:val="ListBullet"/>
        <w:tabs>
          <w:tab w:val="clear" w:pos="720"/>
          <w:tab w:val="num" w:pos="498"/>
        </w:tabs>
        <w:ind w:left="498"/>
        <w:jc w:val="both"/>
      </w:pPr>
      <w:r>
        <w:t>Demonstrated excellent verbal and written communication skills for effective teaching collaboration and engagement</w:t>
      </w:r>
    </w:p>
    <w:p w14:paraId="1BA57B9D" w14:textId="77777777" w:rsidR="0099225C" w:rsidRDefault="0099225C" w:rsidP="0099225C">
      <w:pPr>
        <w:pStyle w:val="ListBullet"/>
        <w:tabs>
          <w:tab w:val="clear" w:pos="720"/>
          <w:tab w:val="num" w:pos="498"/>
        </w:tabs>
        <w:ind w:left="498"/>
        <w:jc w:val="both"/>
      </w:pPr>
      <w:r>
        <w:t>Proven rapport with university students and a commitment to pastoral matters</w:t>
      </w:r>
    </w:p>
    <w:p w14:paraId="76BE7312" w14:textId="0C80BAA1" w:rsidR="00B171BF" w:rsidRPr="009D36D7" w:rsidRDefault="00B171BF" w:rsidP="0046141C">
      <w:pPr>
        <w:pStyle w:val="ListBullet"/>
        <w:tabs>
          <w:tab w:val="clear" w:pos="720"/>
          <w:tab w:val="num" w:pos="567"/>
        </w:tabs>
        <w:ind w:left="567" w:hanging="425"/>
        <w:rPr>
          <w:rFonts w:cs="Arial"/>
        </w:rPr>
      </w:pPr>
      <w:r w:rsidRPr="00635039">
        <w:rPr>
          <w:color w:val="000000" w:themeColor="text1"/>
        </w:rPr>
        <w:lastRenderedPageBreak/>
        <w:t xml:space="preserve">Willingness to work collaboratively and collegially with practising </w:t>
      </w:r>
      <w:r w:rsidR="00124642">
        <w:rPr>
          <w:color w:val="000000" w:themeColor="text1"/>
        </w:rPr>
        <w:t>cancer scientists</w:t>
      </w:r>
      <w:r w:rsidRPr="00635039">
        <w:rPr>
          <w:color w:val="000000" w:themeColor="text1"/>
        </w:rPr>
        <w:t xml:space="preserve"> </w:t>
      </w:r>
      <w:r w:rsidRPr="00635039">
        <w:rPr>
          <w:rFonts w:cs="Arial"/>
          <w:color w:val="000000" w:themeColor="text1"/>
        </w:rPr>
        <w:t xml:space="preserve">and clinicians </w:t>
      </w:r>
      <w:r w:rsidRPr="009D36D7">
        <w:rPr>
          <w:rFonts w:cs="Arial"/>
        </w:rPr>
        <w:t>to develop content</w:t>
      </w:r>
      <w:r w:rsidR="005B2F99">
        <w:rPr>
          <w:rFonts w:cs="Arial"/>
        </w:rPr>
        <w:t>.</w:t>
      </w:r>
    </w:p>
    <w:p w14:paraId="7976F500" w14:textId="70068E4E" w:rsidR="009D36D7" w:rsidRPr="003736BA" w:rsidRDefault="009D36D7" w:rsidP="009D36D7">
      <w:pPr>
        <w:pStyle w:val="ListBullet"/>
        <w:tabs>
          <w:tab w:val="clear" w:pos="720"/>
          <w:tab w:val="num" w:pos="540"/>
        </w:tabs>
        <w:ind w:left="540"/>
        <w:rPr>
          <w:rFonts w:cs="Arial"/>
          <w:szCs w:val="20"/>
        </w:rPr>
      </w:pPr>
      <w:r>
        <w:rPr>
          <w:rFonts w:cs="Arial"/>
          <w:szCs w:val="20"/>
        </w:rPr>
        <w:t>Demonstrable e</w:t>
      </w:r>
      <w:r w:rsidRPr="003736BA">
        <w:rPr>
          <w:rFonts w:cs="Arial"/>
          <w:szCs w:val="20"/>
        </w:rPr>
        <w:t>xcellence in organisational skills and an ability to manage administrative tasks</w:t>
      </w:r>
      <w:r>
        <w:rPr>
          <w:rFonts w:cs="Arial"/>
          <w:szCs w:val="20"/>
        </w:rPr>
        <w:t xml:space="preserve">, </w:t>
      </w:r>
      <w:r w:rsidRPr="003736BA">
        <w:rPr>
          <w:rFonts w:cs="Arial"/>
          <w:szCs w:val="20"/>
        </w:rPr>
        <w:t xml:space="preserve">set priorities, meet </w:t>
      </w:r>
      <w:proofErr w:type="gramStart"/>
      <w:r w:rsidRPr="003736BA">
        <w:rPr>
          <w:rFonts w:cs="Arial"/>
          <w:szCs w:val="20"/>
        </w:rPr>
        <w:t>deadlines</w:t>
      </w:r>
      <w:proofErr w:type="gramEnd"/>
      <w:r w:rsidRPr="003736BA">
        <w:rPr>
          <w:rFonts w:cs="Arial"/>
          <w:szCs w:val="20"/>
        </w:rPr>
        <w:t xml:space="preserve"> and achieve goals in a complex working environment</w:t>
      </w:r>
      <w:r w:rsidR="005B2F99">
        <w:rPr>
          <w:rFonts w:cs="Arial"/>
          <w:szCs w:val="20"/>
        </w:rPr>
        <w:t>.</w:t>
      </w:r>
    </w:p>
    <w:p w14:paraId="63A1F476" w14:textId="776EC849" w:rsidR="009D36D7" w:rsidRPr="009D36D7" w:rsidRDefault="009D36D7" w:rsidP="009D36D7">
      <w:pPr>
        <w:pStyle w:val="ListBullet"/>
        <w:tabs>
          <w:tab w:val="clear" w:pos="720"/>
          <w:tab w:val="num" w:pos="540"/>
        </w:tabs>
        <w:ind w:left="540"/>
        <w:rPr>
          <w:rFonts w:cs="Arial"/>
          <w:szCs w:val="20"/>
        </w:rPr>
      </w:pPr>
      <w:r w:rsidRPr="009D36D7">
        <w:rPr>
          <w:rFonts w:cs="Arial"/>
          <w:szCs w:val="20"/>
        </w:rPr>
        <w:t>High level interpersonal communication skills</w:t>
      </w:r>
      <w:r w:rsidR="005B2F99">
        <w:rPr>
          <w:rFonts w:cs="Arial"/>
          <w:szCs w:val="20"/>
        </w:rPr>
        <w:t>.</w:t>
      </w:r>
      <w:r w:rsidRPr="009D36D7">
        <w:rPr>
          <w:rFonts w:cs="Arial"/>
          <w:szCs w:val="20"/>
        </w:rPr>
        <w:t xml:space="preserve"> </w:t>
      </w:r>
    </w:p>
    <w:p w14:paraId="572C4F9F" w14:textId="468E34DB" w:rsidR="009D36D7" w:rsidRDefault="009D36D7" w:rsidP="009D36D7">
      <w:pPr>
        <w:pStyle w:val="ListBullet"/>
        <w:tabs>
          <w:tab w:val="clear" w:pos="720"/>
          <w:tab w:val="num" w:pos="540"/>
        </w:tabs>
        <w:ind w:left="540"/>
        <w:rPr>
          <w:rFonts w:cs="Arial"/>
          <w:szCs w:val="20"/>
        </w:rPr>
      </w:pPr>
      <w:r w:rsidRPr="003736BA">
        <w:rPr>
          <w:rFonts w:cs="Arial"/>
          <w:szCs w:val="20"/>
        </w:rPr>
        <w:t>High level computer literacy</w:t>
      </w:r>
      <w:r w:rsidR="005B2F99">
        <w:rPr>
          <w:rFonts w:cs="Arial"/>
          <w:szCs w:val="20"/>
        </w:rPr>
        <w:t>.</w:t>
      </w:r>
    </w:p>
    <w:p w14:paraId="2D6B85F3" w14:textId="695E0FB7" w:rsidR="00124642" w:rsidRPr="00124642" w:rsidRDefault="00124642" w:rsidP="00124642">
      <w:pPr>
        <w:pStyle w:val="ListBullet"/>
        <w:tabs>
          <w:tab w:val="clear" w:pos="720"/>
          <w:tab w:val="num" w:pos="498"/>
        </w:tabs>
        <w:ind w:left="498"/>
        <w:jc w:val="both"/>
      </w:pPr>
      <w:r>
        <w:t>Working with Children Check</w:t>
      </w:r>
    </w:p>
    <w:p w14:paraId="1B067147" w14:textId="34A39DF6" w:rsidR="00642A18" w:rsidRDefault="00642A18" w:rsidP="00635039">
      <w:pPr>
        <w:pStyle w:val="Heading2"/>
      </w:pPr>
      <w:r>
        <w:t>Desirable</w:t>
      </w:r>
    </w:p>
    <w:p w14:paraId="3CDA150C" w14:textId="77777777" w:rsidR="00FC343C" w:rsidRPr="00124642" w:rsidRDefault="00FC343C" w:rsidP="00FC343C">
      <w:pPr>
        <w:pStyle w:val="ListBullet"/>
        <w:tabs>
          <w:tab w:val="clear" w:pos="720"/>
          <w:tab w:val="num" w:pos="540"/>
        </w:tabs>
        <w:ind w:left="540"/>
        <w:rPr>
          <w:rFonts w:cs="Arial"/>
          <w:szCs w:val="20"/>
        </w:rPr>
      </w:pPr>
      <w:r>
        <w:rPr>
          <w:rFonts w:cs="Arial"/>
        </w:rPr>
        <w:t>P</w:t>
      </w:r>
      <w:r w:rsidRPr="009D36D7">
        <w:rPr>
          <w:rFonts w:cs="Arial"/>
        </w:rPr>
        <w:t xml:space="preserve">otential to build an academic career in teaching </w:t>
      </w:r>
      <w:r w:rsidRPr="009D36D7">
        <w:rPr>
          <w:rFonts w:eastAsia="MS Gothic" w:cs="Arial"/>
        </w:rPr>
        <w:t>and to take on leadership re</w:t>
      </w:r>
      <w:r>
        <w:rPr>
          <w:rFonts w:eastAsia="MS Gothic" w:cs="Arial"/>
        </w:rPr>
        <w:t>sp</w:t>
      </w:r>
      <w:r w:rsidRPr="009D36D7">
        <w:rPr>
          <w:rFonts w:eastAsia="MS Gothic" w:cs="Arial"/>
        </w:rPr>
        <w:t>ons</w:t>
      </w:r>
      <w:r>
        <w:rPr>
          <w:rFonts w:eastAsia="MS Gothic" w:cs="Arial"/>
        </w:rPr>
        <w:t>ibilities in teaching with the depar</w:t>
      </w:r>
      <w:r w:rsidRPr="009D36D7">
        <w:rPr>
          <w:rFonts w:eastAsia="MS Gothic" w:cs="Arial"/>
        </w:rPr>
        <w:t>t</w:t>
      </w:r>
      <w:r>
        <w:rPr>
          <w:rFonts w:eastAsia="MS Gothic" w:cs="Arial"/>
        </w:rPr>
        <w:t>ment and s</w:t>
      </w:r>
      <w:r w:rsidRPr="009D36D7">
        <w:rPr>
          <w:rFonts w:eastAsia="MS Gothic" w:cs="Arial"/>
        </w:rPr>
        <w:t>chool</w:t>
      </w:r>
      <w:r>
        <w:rPr>
          <w:rFonts w:eastAsia="MS Gothic" w:cs="Arial"/>
        </w:rPr>
        <w:t>.</w:t>
      </w:r>
      <w:r w:rsidRPr="009D36D7">
        <w:rPr>
          <w:rFonts w:eastAsia="MS Gothic" w:cs="Arial"/>
        </w:rPr>
        <w:t xml:space="preserve">  </w:t>
      </w:r>
    </w:p>
    <w:p w14:paraId="643E425F" w14:textId="2918C6F0" w:rsidR="00FC343C" w:rsidRPr="009D36D7" w:rsidRDefault="00FC343C" w:rsidP="00FC343C">
      <w:pPr>
        <w:pStyle w:val="ListBullet"/>
        <w:tabs>
          <w:tab w:val="clear" w:pos="720"/>
          <w:tab w:val="num" w:pos="540"/>
        </w:tabs>
        <w:ind w:left="540"/>
        <w:rPr>
          <w:rFonts w:cs="Arial"/>
          <w:szCs w:val="20"/>
        </w:rPr>
      </w:pPr>
      <w:r w:rsidRPr="009D36D7">
        <w:rPr>
          <w:rFonts w:cs="Arial"/>
          <w:szCs w:val="20"/>
        </w:rPr>
        <w:t>Enthusiasm, initiative, reliability</w:t>
      </w:r>
      <w:r w:rsidR="00F4207E">
        <w:rPr>
          <w:rFonts w:cs="Arial"/>
          <w:szCs w:val="20"/>
        </w:rPr>
        <w:t>,</w:t>
      </w:r>
      <w:r w:rsidRPr="009D36D7">
        <w:rPr>
          <w:rFonts w:cs="Arial"/>
          <w:szCs w:val="20"/>
        </w:rPr>
        <w:t xml:space="preserve"> and willingness to undertake new challenges</w:t>
      </w:r>
      <w:r>
        <w:rPr>
          <w:rFonts w:cs="Arial"/>
          <w:szCs w:val="20"/>
        </w:rPr>
        <w:t>.</w:t>
      </w:r>
    </w:p>
    <w:p w14:paraId="7FB3F8B9" w14:textId="77777777" w:rsidR="00124642" w:rsidRDefault="00124642" w:rsidP="00124642">
      <w:pPr>
        <w:pStyle w:val="ListBullet"/>
        <w:tabs>
          <w:tab w:val="clear" w:pos="720"/>
          <w:tab w:val="num" w:pos="498"/>
        </w:tabs>
        <w:ind w:left="498"/>
        <w:jc w:val="both"/>
      </w:pPr>
      <w:r>
        <w:t xml:space="preserve">Demonstrated potential to supervise or co-supervise and mentor undergraduate, </w:t>
      </w:r>
      <w:proofErr w:type="gramStart"/>
      <w:r>
        <w:t>honours</w:t>
      </w:r>
      <w:proofErr w:type="gramEnd"/>
      <w:r>
        <w:t xml:space="preserve"> and postgraduate students where appropriate.</w:t>
      </w:r>
    </w:p>
    <w:p w14:paraId="17FE6264" w14:textId="03B79810" w:rsidR="008A4C11" w:rsidRPr="00124642" w:rsidRDefault="00124642" w:rsidP="00124642">
      <w:pPr>
        <w:pStyle w:val="ListBullet"/>
        <w:tabs>
          <w:tab w:val="clear" w:pos="720"/>
          <w:tab w:val="num" w:pos="498"/>
        </w:tabs>
        <w:ind w:left="498"/>
        <w:jc w:val="both"/>
      </w:pPr>
      <w:r>
        <w:t>Demonstrated experience administering student cohorts on learning management systems</w:t>
      </w:r>
    </w:p>
    <w:p w14:paraId="24420EF9" w14:textId="77777777" w:rsidR="00C825DD" w:rsidRDefault="00C825DD" w:rsidP="00635039">
      <w:pPr>
        <w:pStyle w:val="Heading1"/>
      </w:pPr>
      <w:r>
        <w:t xml:space="preserve">Equal Opportunity, </w:t>
      </w:r>
      <w:proofErr w:type="gramStart"/>
      <w:r>
        <w:t>Diversity</w:t>
      </w:r>
      <w:proofErr w:type="gramEnd"/>
      <w:r>
        <w:t xml:space="preserve"> and Inclusion</w:t>
      </w:r>
    </w:p>
    <w:p w14:paraId="15453DE7" w14:textId="77777777" w:rsidR="00C825DD" w:rsidRPr="00F02DDC" w:rsidRDefault="00C825DD" w:rsidP="0021566B">
      <w:pPr>
        <w:pStyle w:val="BodyTextIndent"/>
        <w:ind w:left="0"/>
      </w:pPr>
      <w:r w:rsidRPr="00F02DDC">
        <w:t xml:space="preserve">The University is an equal opportunity employer and is committed to providing a workplace free from all forms of unlawful discrimination, harassment, bullying, </w:t>
      </w:r>
      <w:proofErr w:type="gramStart"/>
      <w:r w:rsidRPr="00F02DDC">
        <w:t>vilification</w:t>
      </w:r>
      <w:proofErr w:type="gramEnd"/>
      <w:r w:rsidRPr="00F02DDC">
        <w:t xml:space="preserve"> and victimisation. The University makes decisions on employment, </w:t>
      </w:r>
      <w:proofErr w:type="gramStart"/>
      <w:r w:rsidRPr="00F02DDC">
        <w:t>promotion</w:t>
      </w:r>
      <w:proofErr w:type="gramEnd"/>
      <w:r w:rsidRPr="00F02DDC">
        <w:t xml:space="preserve"> and reward on the basis of merit.</w:t>
      </w:r>
    </w:p>
    <w:p w14:paraId="1C64796C" w14:textId="77777777" w:rsidR="00C825DD" w:rsidRPr="00F02DDC" w:rsidRDefault="00C825DD" w:rsidP="0021566B">
      <w:pPr>
        <w:pStyle w:val="BodyTextIndent"/>
        <w:ind w:left="0"/>
      </w:pPr>
      <w:r w:rsidRPr="00F02DDC">
        <w:t xml:space="preserve">The University is committed to all aspects of equal opportunity, </w:t>
      </w:r>
      <w:proofErr w:type="gramStart"/>
      <w:r w:rsidRPr="00F02DDC">
        <w:t>diversity</w:t>
      </w:r>
      <w:proofErr w:type="gramEnd"/>
      <w:r w:rsidRPr="00F02DDC">
        <w:t xml:space="preserve"> and inclusion in the workplace and to providing all staff, students, contractors, honorary appointees, volunteers and visitors with a safe, respectful and rewarding environment free from all forms of unlawful discrimination, harassment, vilification and victimisation. This commitment is set out in the University’s People Strategy 2015-2020 and policies that address diversity and inclusion, equal employment opportunity, discrimination, sexual harassment, bullying and appropriate workplace behaviour. All staff are required to comply with all University policies. </w:t>
      </w:r>
    </w:p>
    <w:p w14:paraId="5592E80B" w14:textId="0B38316E" w:rsidR="00C825DD" w:rsidRDefault="00C825DD" w:rsidP="0021566B">
      <w:pPr>
        <w:pStyle w:val="BodyTextIndent"/>
        <w:ind w:left="0"/>
      </w:pPr>
      <w:r w:rsidRPr="00F02DDC">
        <w:t xml:space="preserve">The University values diversity because we recognise that the differences in our people’s age, race, ethnicity, culture, gender, nationality, sexual orientation, physical </w:t>
      </w:r>
      <w:proofErr w:type="gramStart"/>
      <w:r w:rsidRPr="00F02DDC">
        <w:t>ability</w:t>
      </w:r>
      <w:proofErr w:type="gramEnd"/>
      <w:r w:rsidRPr="00F02DDC">
        <w:t xml:space="preserve"> and background bring richness to our work environment. Consequently, the People Strategy sets out the strategic aim to drive diversity and inclusion across the University to create an environment where the compounding benefits of a diverse workforce are recognised as vital in our continuous </w:t>
      </w:r>
      <w:r w:rsidR="00106FCF" w:rsidRPr="00F02DDC">
        <w:t>desire to strive</w:t>
      </w:r>
      <w:r w:rsidRPr="00F02DDC">
        <w:t xml:space="preserve"> for excellence and reach the targets of Growing Esteem.</w:t>
      </w:r>
    </w:p>
    <w:p w14:paraId="7FDCD698" w14:textId="77777777" w:rsidR="00C825DD" w:rsidRDefault="00C825DD" w:rsidP="00635039">
      <w:pPr>
        <w:pStyle w:val="Heading1"/>
      </w:pPr>
      <w:r>
        <w:t xml:space="preserve">Occupational Health and Safety (OHS) </w:t>
      </w:r>
    </w:p>
    <w:p w14:paraId="562174F0" w14:textId="77777777" w:rsidR="00C825DD" w:rsidRPr="00F02DDC" w:rsidRDefault="00C825DD" w:rsidP="003755CC">
      <w:pPr>
        <w:pStyle w:val="BodyTextIndent"/>
        <w:ind w:left="0"/>
      </w:pPr>
      <w:r w:rsidRPr="00F02DDC">
        <w:t xml:space="preserve">All staff are required to take reasonable care for their own health and safety and that of other personnel who may be affected by their conduct.  </w:t>
      </w:r>
    </w:p>
    <w:p w14:paraId="5C8FEE6E" w14:textId="77777777" w:rsidR="00C825DD" w:rsidRPr="00F02DDC" w:rsidRDefault="00C825DD" w:rsidP="003755CC">
      <w:pPr>
        <w:pStyle w:val="BodyTextIndent"/>
        <w:ind w:left="0"/>
      </w:pPr>
      <w:r w:rsidRPr="00F02DDC">
        <w:t xml:space="preserve">OHS responsibilities applicable to positions are published at: </w:t>
      </w:r>
    </w:p>
    <w:p w14:paraId="18BAEA99" w14:textId="77777777" w:rsidR="00C825DD" w:rsidRPr="00F02DDC" w:rsidRDefault="00A634E1" w:rsidP="003755CC">
      <w:pPr>
        <w:pStyle w:val="BodyTextIndent"/>
        <w:ind w:left="0"/>
      </w:pPr>
      <w:hyperlink r:id="rId17" w:history="1">
        <w:r w:rsidR="00C825DD" w:rsidRPr="00F02DDC">
          <w:rPr>
            <w:rStyle w:val="Hyperlink"/>
            <w:rFonts w:cs="Arial"/>
            <w:b/>
            <w:color w:val="000000" w:themeColor="text1"/>
          </w:rPr>
          <w:t>http://safety.unimelb.edu.au/topics/responsibilities/</w:t>
        </w:r>
      </w:hyperlink>
    </w:p>
    <w:p w14:paraId="55C6B3FE" w14:textId="6E071EA5" w:rsidR="00C825DD" w:rsidRDefault="00C825DD" w:rsidP="003755CC">
      <w:pPr>
        <w:pStyle w:val="BodyTextIndent"/>
        <w:ind w:left="0"/>
      </w:pPr>
      <w:r w:rsidRPr="00F02DDC">
        <w:t>These include general staff responsibilities and those additional responsibilities that apply for Managers and Supervisors and other Personnel.</w:t>
      </w:r>
    </w:p>
    <w:p w14:paraId="42F3EAE5" w14:textId="77777777" w:rsidR="00905DEE" w:rsidRPr="00905DEE" w:rsidRDefault="003048EF" w:rsidP="00635039">
      <w:pPr>
        <w:pStyle w:val="Heading1"/>
      </w:pPr>
      <w:r>
        <w:lastRenderedPageBreak/>
        <w:t>Other Informatio</w:t>
      </w:r>
      <w:r w:rsidR="00905DEE">
        <w:t>n</w:t>
      </w:r>
    </w:p>
    <w:p w14:paraId="7B7C21A2" w14:textId="77777777" w:rsidR="00BF4436" w:rsidRDefault="00BF4436" w:rsidP="00BF4436">
      <w:pPr>
        <w:pStyle w:val="Heading2"/>
      </w:pPr>
      <w:r>
        <w:t>University of Melbourne Centre for cancer research</w:t>
      </w:r>
    </w:p>
    <w:p w14:paraId="642341E1" w14:textId="77777777" w:rsidR="00BF4436" w:rsidRDefault="00A634E1" w:rsidP="00BF4436">
      <w:pPr>
        <w:pStyle w:val="NormalWeb"/>
        <w:shd w:val="clear" w:color="auto" w:fill="FFFFFF"/>
        <w:spacing w:before="120" w:beforeAutospacing="0" w:after="120" w:afterAutospacing="0" w:line="280" w:lineRule="exact"/>
        <w:ind w:left="567"/>
        <w:rPr>
          <w:rFonts w:ascii="Arial" w:hAnsi="Arial" w:cs="Arial"/>
          <w:color w:val="000000"/>
          <w:sz w:val="20"/>
          <w:szCs w:val="20"/>
        </w:rPr>
      </w:pPr>
      <w:hyperlink r:id="rId18" w:history="1">
        <w:r w:rsidR="00BF4436" w:rsidRPr="0079189F">
          <w:rPr>
            <w:rStyle w:val="Hyperlink"/>
            <w:rFonts w:ascii="Arial" w:hAnsi="Arial" w:cs="Arial"/>
            <w:sz w:val="20"/>
            <w:szCs w:val="20"/>
          </w:rPr>
          <w:t>https://research.unimelb.edu.au/centre-for-cancer-research/about/about-us</w:t>
        </w:r>
      </w:hyperlink>
    </w:p>
    <w:p w14:paraId="37A342A9" w14:textId="77777777" w:rsidR="00BF4436" w:rsidRPr="0028421A" w:rsidRDefault="00BF4436" w:rsidP="00BF4436">
      <w:pPr>
        <w:pStyle w:val="NormalWeb"/>
        <w:shd w:val="clear" w:color="auto" w:fill="FFFFFF"/>
        <w:spacing w:before="120" w:beforeAutospacing="0" w:after="120" w:afterAutospacing="0" w:line="280" w:lineRule="exact"/>
        <w:ind w:left="567"/>
        <w:rPr>
          <w:rFonts w:ascii="Arial" w:hAnsi="Arial" w:cs="Arial"/>
          <w:color w:val="000000"/>
          <w:sz w:val="20"/>
          <w:szCs w:val="20"/>
        </w:rPr>
      </w:pPr>
      <w:r w:rsidRPr="00C93428">
        <w:rPr>
          <w:rFonts w:ascii="Arial" w:hAnsi="Arial" w:cs="Arial"/>
          <w:color w:val="000000"/>
          <w:sz w:val="20"/>
          <w:szCs w:val="20"/>
        </w:rPr>
        <w:t xml:space="preserve">The </w:t>
      </w:r>
      <w:r w:rsidRPr="00C93428">
        <w:rPr>
          <w:rFonts w:ascii="Arial" w:hAnsi="Arial" w:cs="Arial"/>
          <w:iCs/>
          <w:color w:val="000000"/>
          <w:spacing w:val="3"/>
          <w:sz w:val="20"/>
          <w:szCs w:val="20"/>
          <w:shd w:val="clear" w:color="auto" w:fill="FFFFFF"/>
        </w:rPr>
        <w:t xml:space="preserve">University of Melbourne Centre for Cancer Research </w:t>
      </w:r>
      <w:r w:rsidRPr="00C93428">
        <w:rPr>
          <w:rFonts w:ascii="Arial" w:hAnsi="Arial" w:cs="Arial"/>
          <w:i/>
          <w:iCs/>
          <w:color w:val="000000"/>
          <w:spacing w:val="3"/>
          <w:sz w:val="20"/>
          <w:szCs w:val="20"/>
          <w:shd w:val="clear" w:color="auto" w:fill="FFFFFF"/>
        </w:rPr>
        <w:t>(</w:t>
      </w:r>
      <w:r w:rsidRPr="00C93428">
        <w:rPr>
          <w:rFonts w:ascii="Arial" w:hAnsi="Arial" w:cs="Arial"/>
          <w:color w:val="000000"/>
          <w:sz w:val="20"/>
          <w:szCs w:val="20"/>
        </w:rPr>
        <w:t xml:space="preserve">UMCCR) aims to foster innovation and integration in cancer care, research, </w:t>
      </w:r>
      <w:proofErr w:type="gramStart"/>
      <w:r w:rsidRPr="00C93428">
        <w:rPr>
          <w:rFonts w:ascii="Arial" w:hAnsi="Arial" w:cs="Arial"/>
          <w:color w:val="000000"/>
          <w:sz w:val="20"/>
          <w:szCs w:val="20"/>
        </w:rPr>
        <w:t>education</w:t>
      </w:r>
      <w:proofErr w:type="gramEnd"/>
      <w:r w:rsidRPr="00C93428">
        <w:rPr>
          <w:rFonts w:ascii="Arial" w:hAnsi="Arial" w:cs="Arial"/>
          <w:color w:val="000000"/>
          <w:sz w:val="20"/>
          <w:szCs w:val="20"/>
        </w:rPr>
        <w:t xml:space="preserve"> and training to achieve</w:t>
      </w:r>
      <w:r w:rsidRPr="0028421A">
        <w:rPr>
          <w:rFonts w:ascii="Arial" w:hAnsi="Arial" w:cs="Arial"/>
          <w:color w:val="000000"/>
          <w:sz w:val="20"/>
          <w:szCs w:val="20"/>
        </w:rPr>
        <w:t xml:space="preserve"> a world-leading cancer centre and workforce.</w:t>
      </w:r>
      <w:r>
        <w:rPr>
          <w:rFonts w:ascii="Arial" w:hAnsi="Arial" w:cs="Arial"/>
          <w:color w:val="000000"/>
          <w:sz w:val="20"/>
          <w:szCs w:val="20"/>
        </w:rPr>
        <w:t xml:space="preserve"> It</w:t>
      </w:r>
      <w:r w:rsidRPr="0028421A">
        <w:rPr>
          <w:rFonts w:ascii="Arial" w:hAnsi="Arial" w:cs="Arial"/>
          <w:color w:val="000000"/>
          <w:sz w:val="20"/>
          <w:szCs w:val="20"/>
        </w:rPr>
        <w:t xml:space="preserve"> focuses on improving the molecular detection and diagnosis of cancer, improving therapeutic decisions for patients through computational oncology, and enabling innovative programs in personalised cancer care.</w:t>
      </w:r>
    </w:p>
    <w:p w14:paraId="0D4112C8" w14:textId="6B976395" w:rsidR="00BF4436" w:rsidRPr="0028421A" w:rsidRDefault="00BF4436" w:rsidP="00BF4436">
      <w:pPr>
        <w:pStyle w:val="NormalWeb"/>
        <w:shd w:val="clear" w:color="auto" w:fill="FFFFFF"/>
        <w:spacing w:before="120" w:beforeAutospacing="0" w:after="120" w:afterAutospacing="0" w:line="280" w:lineRule="exact"/>
        <w:ind w:left="567"/>
        <w:rPr>
          <w:rFonts w:ascii="Arial" w:hAnsi="Arial" w:cs="Arial"/>
          <w:color w:val="000000"/>
          <w:sz w:val="20"/>
          <w:szCs w:val="20"/>
        </w:rPr>
      </w:pPr>
      <w:r w:rsidRPr="0028421A">
        <w:rPr>
          <w:rFonts w:ascii="Arial" w:hAnsi="Arial" w:cs="Arial"/>
          <w:color w:val="000000"/>
          <w:sz w:val="20"/>
          <w:szCs w:val="20"/>
        </w:rPr>
        <w:t>Based at the </w:t>
      </w:r>
      <w:hyperlink r:id="rId19" w:tgtFrame="_blank" w:history="1">
        <w:r w:rsidRPr="0028421A">
          <w:rPr>
            <w:rStyle w:val="Hyperlink"/>
            <w:rFonts w:ascii="Arial" w:hAnsi="Arial" w:cs="Arial"/>
            <w:color w:val="006FDC"/>
            <w:sz w:val="20"/>
            <w:szCs w:val="20"/>
          </w:rPr>
          <w:t>Victorian Comprehensive Cancer Centre</w:t>
        </w:r>
      </w:hyperlink>
      <w:r w:rsidR="003755CC">
        <w:rPr>
          <w:rStyle w:val="Hyperlink"/>
          <w:rFonts w:ascii="Arial" w:hAnsi="Arial" w:cs="Arial"/>
          <w:color w:val="006FDC"/>
          <w:sz w:val="20"/>
          <w:szCs w:val="20"/>
        </w:rPr>
        <w:t xml:space="preserve"> </w:t>
      </w:r>
      <w:r w:rsidR="003755CC" w:rsidRPr="003755CC">
        <w:rPr>
          <w:rStyle w:val="Hyperlink"/>
          <w:rFonts w:ascii="Arial" w:hAnsi="Arial" w:cs="Arial"/>
          <w:color w:val="auto"/>
          <w:sz w:val="20"/>
          <w:szCs w:val="20"/>
        </w:rPr>
        <w:t>building</w:t>
      </w:r>
      <w:r w:rsidRPr="0028421A">
        <w:rPr>
          <w:rFonts w:ascii="Arial" w:hAnsi="Arial" w:cs="Arial"/>
          <w:color w:val="000000"/>
          <w:sz w:val="20"/>
          <w:szCs w:val="20"/>
        </w:rPr>
        <w:t>, the UMCCR facilitates the sharing of infrastructure and supports collaboration within the </w:t>
      </w:r>
      <w:hyperlink r:id="rId20" w:tgtFrame="_blank" w:history="1">
        <w:r w:rsidRPr="0028421A">
          <w:rPr>
            <w:rStyle w:val="Hyperlink"/>
            <w:rFonts w:ascii="Arial" w:hAnsi="Arial" w:cs="Arial"/>
            <w:color w:val="006FDC"/>
            <w:sz w:val="20"/>
            <w:szCs w:val="20"/>
          </w:rPr>
          <w:t>Melbourne Biomedical Precinct</w:t>
        </w:r>
      </w:hyperlink>
      <w:r w:rsidRPr="0028421A">
        <w:rPr>
          <w:rFonts w:ascii="Arial" w:hAnsi="Arial" w:cs="Arial"/>
          <w:color w:val="000000"/>
          <w:sz w:val="20"/>
          <w:szCs w:val="20"/>
        </w:rPr>
        <w:t xml:space="preserve"> and the wider VCCC </w:t>
      </w:r>
      <w:r w:rsidR="00F4207E">
        <w:rPr>
          <w:rFonts w:ascii="Arial" w:hAnsi="Arial" w:cs="Arial"/>
          <w:color w:val="000000"/>
          <w:sz w:val="20"/>
          <w:szCs w:val="20"/>
        </w:rPr>
        <w:t>A</w:t>
      </w:r>
      <w:r w:rsidRPr="0028421A">
        <w:rPr>
          <w:rFonts w:ascii="Arial" w:hAnsi="Arial" w:cs="Arial"/>
          <w:color w:val="000000"/>
          <w:sz w:val="20"/>
          <w:szCs w:val="20"/>
        </w:rPr>
        <w:t>lliance.</w:t>
      </w:r>
      <w:r>
        <w:rPr>
          <w:rFonts w:ascii="Arial" w:hAnsi="Arial" w:cs="Arial"/>
          <w:color w:val="000000"/>
          <w:sz w:val="20"/>
          <w:szCs w:val="20"/>
        </w:rPr>
        <w:t xml:space="preserve"> </w:t>
      </w:r>
      <w:r w:rsidRPr="0028421A">
        <w:rPr>
          <w:rFonts w:ascii="Arial" w:hAnsi="Arial" w:cs="Arial"/>
          <w:color w:val="000000"/>
          <w:sz w:val="20"/>
          <w:szCs w:val="20"/>
        </w:rPr>
        <w:t>The UMCCR works in a wide variety of cancers including breast, ovarian, prostate, colorectal, pancreatic, neuroendocrine, gastric, oesophageal and melanoma, but recalcitrant cancers – for which the standard of care has changed little over the last 30 years – is an emerging theme.</w:t>
      </w:r>
    </w:p>
    <w:p w14:paraId="147A3DC7" w14:textId="77777777" w:rsidR="00BF4436" w:rsidRDefault="00BF4436" w:rsidP="00BF4436">
      <w:pPr>
        <w:pStyle w:val="Heading2"/>
      </w:pPr>
      <w:r w:rsidRPr="00E10F6E">
        <w:t xml:space="preserve">Faculty of Medicine, Dentistry and Health Sciences </w:t>
      </w:r>
    </w:p>
    <w:p w14:paraId="30A0BAD5" w14:textId="77777777" w:rsidR="00BF4436" w:rsidRDefault="00A634E1" w:rsidP="00BF4436">
      <w:pPr>
        <w:pStyle w:val="Default"/>
        <w:spacing w:before="120" w:after="120" w:line="280" w:lineRule="exact"/>
        <w:ind w:left="539"/>
        <w:jc w:val="both"/>
        <w:rPr>
          <w:sz w:val="20"/>
          <w:szCs w:val="20"/>
        </w:rPr>
      </w:pPr>
      <w:hyperlink r:id="rId21" w:history="1">
        <w:r w:rsidR="00BF4436" w:rsidRPr="00793EA4">
          <w:rPr>
            <w:rStyle w:val="Hyperlink"/>
            <w:sz w:val="20"/>
            <w:szCs w:val="20"/>
          </w:rPr>
          <w:t>www.mdhs.unimelb.edu.au</w:t>
        </w:r>
      </w:hyperlink>
      <w:r w:rsidR="00BF4436">
        <w:rPr>
          <w:sz w:val="20"/>
          <w:szCs w:val="20"/>
        </w:rPr>
        <w:t xml:space="preserve">  </w:t>
      </w:r>
    </w:p>
    <w:p w14:paraId="212C586B" w14:textId="77777777" w:rsidR="00BF4436" w:rsidRPr="002C2781" w:rsidRDefault="00BF4436" w:rsidP="00BF4436">
      <w:pPr>
        <w:spacing w:before="120" w:after="120" w:line="280" w:lineRule="exact"/>
        <w:ind w:left="567"/>
        <w:jc w:val="both"/>
        <w:rPr>
          <w:rFonts w:ascii="Arial" w:eastAsia="Calibri" w:hAnsi="Arial" w:cs="Arial"/>
          <w:color w:val="000000"/>
          <w:sz w:val="21"/>
          <w:szCs w:val="21"/>
        </w:rPr>
      </w:pPr>
      <w:r w:rsidRPr="002C2781">
        <w:rPr>
          <w:rFonts w:ascii="Arial" w:eastAsia="Calibri" w:hAnsi="Arial" w:cs="Arial"/>
          <w:color w:val="000000"/>
          <w:sz w:val="20"/>
          <w:szCs w:val="20"/>
        </w:rPr>
        <w:t xml:space="preserve">The Faculty of Medicine, Dentistry and Health Sciences (MDHS) plays a vital role in the delivery of the University of Melbourne’s Strategic Plan 2015-2020: Growing Esteem by providing current and future generations with education and research equal to the best in the world. It is Australia’s largest and leading biomedical research faculty. It employs more than 1,700 members of staff, has more than 8,000 students, and total revenue of $607 million for 2015. Reflecting the complexity of today’s global health landscape, the </w:t>
      </w:r>
      <w:proofErr w:type="gramStart"/>
      <w:r w:rsidRPr="002C2781">
        <w:rPr>
          <w:rFonts w:ascii="Arial" w:eastAsia="Calibri" w:hAnsi="Arial" w:cs="Arial"/>
          <w:color w:val="000000"/>
          <w:sz w:val="20"/>
          <w:szCs w:val="20"/>
        </w:rPr>
        <w:t>Faculty</w:t>
      </w:r>
      <w:proofErr w:type="gramEnd"/>
      <w:r w:rsidRPr="002C2781">
        <w:rPr>
          <w:rFonts w:ascii="Arial" w:eastAsia="Calibri" w:hAnsi="Arial" w:cs="Arial"/>
          <w:color w:val="000000"/>
          <w:sz w:val="20"/>
          <w:szCs w:val="20"/>
        </w:rPr>
        <w:t xml:space="preserve"> is made up of six different Schools and four Strategic Research Initiatives, and draws together all areas of human health, ranging from the most basic to the most applied areas of research. The </w:t>
      </w:r>
      <w:proofErr w:type="gramStart"/>
      <w:r w:rsidRPr="002C2781">
        <w:rPr>
          <w:rFonts w:ascii="Arial" w:eastAsia="Calibri" w:hAnsi="Arial" w:cs="Arial"/>
          <w:color w:val="000000"/>
          <w:sz w:val="20"/>
          <w:szCs w:val="20"/>
        </w:rPr>
        <w:t>Faculty</w:t>
      </w:r>
      <w:proofErr w:type="gramEnd"/>
      <w:r w:rsidRPr="002C2781">
        <w:rPr>
          <w:rFonts w:ascii="Arial" w:eastAsia="Calibri" w:hAnsi="Arial" w:cs="Arial"/>
          <w:color w:val="000000"/>
          <w:sz w:val="20"/>
          <w:szCs w:val="20"/>
        </w:rPr>
        <w:t xml:space="preserve"> contributes close to 50 per cent of research conducted at the University.  </w:t>
      </w:r>
    </w:p>
    <w:p w14:paraId="201CC82D" w14:textId="7DC6F26C" w:rsidR="005816F4" w:rsidRPr="003755CC" w:rsidRDefault="00BF4436" w:rsidP="003755CC">
      <w:pPr>
        <w:pStyle w:val="BodyTextIndent"/>
        <w:rPr>
          <w:rStyle w:val="Hyperlink"/>
          <w:color w:val="000000" w:themeColor="text1"/>
        </w:rPr>
      </w:pPr>
      <w:r w:rsidRPr="002C2781">
        <w:rPr>
          <w:rFonts w:eastAsia="Calibri"/>
        </w:rPr>
        <w:t xml:space="preserve">The </w:t>
      </w:r>
      <w:proofErr w:type="gramStart"/>
      <w:r w:rsidRPr="002C2781">
        <w:rPr>
          <w:rFonts w:eastAsia="Calibri"/>
        </w:rPr>
        <w:t>Faculty</w:t>
      </w:r>
      <w:proofErr w:type="gramEnd"/>
      <w:r w:rsidRPr="002C2781">
        <w:rPr>
          <w:rFonts w:eastAsia="Calibri"/>
        </w:rPr>
        <w:t xml:space="preserve"> has appointed Australia’s first Associate Dean (Indigenous Development) to lead the development and implementation of the Faculty’s Reconciliation Action Plan (RAP), which will be aligned with the broader University</w:t>
      </w:r>
      <w:r>
        <w:rPr>
          <w:rFonts w:eastAsia="Calibri"/>
        </w:rPr>
        <w:t>-</w:t>
      </w:r>
      <w:r w:rsidRPr="002C2781">
        <w:rPr>
          <w:rFonts w:eastAsia="Calibri"/>
        </w:rPr>
        <w:t xml:space="preserve">wide plan. To enable the </w:t>
      </w:r>
      <w:proofErr w:type="gramStart"/>
      <w:r w:rsidRPr="002C2781">
        <w:rPr>
          <w:rFonts w:eastAsia="Calibri"/>
        </w:rPr>
        <w:t>Faculty</w:t>
      </w:r>
      <w:proofErr w:type="gramEnd"/>
      <w:r w:rsidRPr="002C2781">
        <w:rPr>
          <w:rFonts w:eastAsia="Calibri"/>
        </w:rPr>
        <w:t xml:space="preserve"> to improve its Indigenous expertise knowledge base, the Faculty’s RAP will address Indigenous employment, Indigenous student recruitment and retention, Indigenous cultural recognition and building partnerships with the Indigenous community as key areas of development</w:t>
      </w:r>
      <w:r>
        <w:rPr>
          <w:rFonts w:eastAsia="Calibri"/>
        </w:rPr>
        <w:t>.</w:t>
      </w:r>
      <w:r>
        <w:t xml:space="preserve"> </w:t>
      </w:r>
    </w:p>
    <w:p w14:paraId="2D37FE18" w14:textId="77777777" w:rsidR="00BF4436" w:rsidRDefault="00BF4436" w:rsidP="00BF4436">
      <w:pPr>
        <w:pStyle w:val="Heading2"/>
      </w:pPr>
      <w:r>
        <w:t>The University of Melbourne</w:t>
      </w:r>
    </w:p>
    <w:p w14:paraId="581BB2F0" w14:textId="77777777" w:rsidR="00BF4436" w:rsidRPr="00BC02FC" w:rsidRDefault="00BF4436" w:rsidP="00BF4436">
      <w:pPr>
        <w:pStyle w:val="BodyTextIndent"/>
        <w:rPr>
          <w:color w:val="336699"/>
        </w:rPr>
      </w:pPr>
      <w:r>
        <w:t>Established in 1853, t</w:t>
      </w:r>
      <w:r w:rsidRPr="00C56A86">
        <w:t>he University of Melbourne is a leading international university with a tradition of excel</w:t>
      </w:r>
      <w:r w:rsidRPr="00C56A86">
        <w:softHyphen/>
        <w:t>lence in teaching and research.</w:t>
      </w:r>
      <w:r>
        <w:t xml:space="preserve"> The main campus in Parkville is recognised as the hub of Australia’s premier knowledge precinct comprising eight hospitals, many leading research </w:t>
      </w:r>
      <w:proofErr w:type="gramStart"/>
      <w:r>
        <w:t>institutes</w:t>
      </w:r>
      <w:proofErr w:type="gramEnd"/>
      <w:r>
        <w:t xml:space="preserve"> and a wide-range of knowledge-based industries.</w:t>
      </w:r>
      <w:r w:rsidRPr="00C56A86">
        <w:t xml:space="preserve"> With outstanding performa</w:t>
      </w:r>
      <w:r>
        <w:t xml:space="preserve">nce in international rankings, the University </w:t>
      </w:r>
      <w:r w:rsidRPr="00C56A86">
        <w:t xml:space="preserve">is at the forefront of higher education in the Asia-Pacific region and the world. </w:t>
      </w:r>
    </w:p>
    <w:p w14:paraId="39AC8152" w14:textId="77777777" w:rsidR="00BF4436" w:rsidRDefault="00BF4436" w:rsidP="00BF4436">
      <w:pPr>
        <w:pStyle w:val="BodyTextIndent"/>
      </w:pPr>
      <w:r w:rsidRPr="00C56A86">
        <w:t xml:space="preserve">The University employs people of outstanding calibre and offers a unique environment where staff are valued and rewarded. </w:t>
      </w:r>
    </w:p>
    <w:p w14:paraId="29EA025A" w14:textId="77777777" w:rsidR="00BF4436" w:rsidRPr="00C56A86" w:rsidRDefault="00BF4436" w:rsidP="00BF4436">
      <w:pPr>
        <w:pStyle w:val="BodyTextIndent"/>
      </w:pPr>
      <w:r w:rsidRPr="00C56A86">
        <w:lastRenderedPageBreak/>
        <w:t>Further information about working at The University of Melbourne is available at</w:t>
      </w:r>
      <w:r w:rsidRPr="00BC02FC">
        <w:rPr>
          <w:color w:val="336699"/>
        </w:rPr>
        <w:t xml:space="preserve"> </w:t>
      </w:r>
      <w:hyperlink r:id="rId22" w:history="1">
        <w:r w:rsidRPr="00BC02FC">
          <w:rPr>
            <w:rStyle w:val="Hyperlink"/>
          </w:rPr>
          <w:t>http://about.unimelb.edu.au/careers</w:t>
        </w:r>
      </w:hyperlink>
      <w:r>
        <w:t>.</w:t>
      </w:r>
    </w:p>
    <w:p w14:paraId="11690F30" w14:textId="3EF99302" w:rsidR="00BF4436" w:rsidRDefault="00BF4436" w:rsidP="00BF4436">
      <w:pPr>
        <w:pStyle w:val="Heading2"/>
      </w:pPr>
      <w:r>
        <w:t>VICTORIAN COMPREHENSIVE CANCER CENTR</w:t>
      </w:r>
      <w:r w:rsidR="00F4207E">
        <w:t>E, VCCC ALLIANCE</w:t>
      </w:r>
    </w:p>
    <w:p w14:paraId="06786BC6" w14:textId="05481B14" w:rsidR="00BF4436" w:rsidRDefault="00A634E1" w:rsidP="00BF4436">
      <w:pPr>
        <w:spacing w:before="120" w:after="120" w:line="280" w:lineRule="exact"/>
        <w:ind w:left="567"/>
        <w:rPr>
          <w:rStyle w:val="Hyperlink"/>
          <w:rFonts w:ascii="Arial" w:hAnsi="Arial" w:cs="Arial"/>
          <w:sz w:val="20"/>
          <w:szCs w:val="20"/>
        </w:rPr>
      </w:pPr>
      <w:hyperlink r:id="rId23" w:history="1">
        <w:r w:rsidR="00F4207E" w:rsidRPr="00467791">
          <w:rPr>
            <w:rStyle w:val="Hyperlink"/>
            <w:rFonts w:ascii="Arial" w:hAnsi="Arial" w:cs="Arial"/>
            <w:sz w:val="20"/>
            <w:szCs w:val="20"/>
          </w:rPr>
          <w:t>https://www.vcccalliance.org.au/</w:t>
        </w:r>
      </w:hyperlink>
    </w:p>
    <w:p w14:paraId="54CB3B68" w14:textId="5721F0D3" w:rsidR="00BF4436" w:rsidRPr="00C93428" w:rsidRDefault="00BF4436" w:rsidP="00BF4436">
      <w:pPr>
        <w:spacing w:before="120" w:after="120" w:line="280" w:lineRule="exact"/>
        <w:ind w:left="567"/>
        <w:rPr>
          <w:rFonts w:ascii="Arial" w:hAnsi="Arial" w:cs="Arial"/>
          <w:sz w:val="20"/>
          <w:szCs w:val="20"/>
          <w:shd w:val="clear" w:color="auto" w:fill="FFFFFF"/>
        </w:rPr>
      </w:pPr>
      <w:r w:rsidRPr="00C93428">
        <w:rPr>
          <w:rFonts w:ascii="Arial" w:hAnsi="Arial" w:cs="Arial"/>
          <w:sz w:val="20"/>
          <w:szCs w:val="20"/>
          <w:shd w:val="clear" w:color="auto" w:fill="FFFFFF"/>
        </w:rPr>
        <w:t>The VCCC</w:t>
      </w:r>
      <w:r w:rsidR="00F4207E">
        <w:rPr>
          <w:rFonts w:ascii="Arial" w:hAnsi="Arial" w:cs="Arial"/>
          <w:sz w:val="20"/>
          <w:szCs w:val="20"/>
          <w:shd w:val="clear" w:color="auto" w:fill="FFFFFF"/>
        </w:rPr>
        <w:t xml:space="preserve"> Alliance</w:t>
      </w:r>
      <w:r w:rsidRPr="00C93428">
        <w:rPr>
          <w:rFonts w:ascii="Arial" w:hAnsi="Arial" w:cs="Arial"/>
          <w:sz w:val="20"/>
          <w:szCs w:val="20"/>
          <w:shd w:val="clear" w:color="auto" w:fill="FFFFFF"/>
        </w:rPr>
        <w:t> was established in 2009 and is a powerful alliance of ten successful Victorian organisations committed to cancer control: Peter MacCallum Cancer Centre, Melbourne Health (including The Royal Melbourne Hospital), The University of Melbourne, The Walter and Eliza Hall Institute of Medical Research, The Royal Women’s Hospital, The Royal Children’s Hospital, Western Health, St Vincent’s Hospital Melbourne (including St Vincent's Institute), Austin Health (including the Olivia Newton-John Cancer Research Institute and Austin Lifesciences) and Murdoch Children's Research Institute.</w:t>
      </w:r>
    </w:p>
    <w:p w14:paraId="13B2F2A1" w14:textId="6A471FCF" w:rsidR="00BF4436" w:rsidRPr="00C93428" w:rsidRDefault="00BF4436" w:rsidP="00BF4436">
      <w:pPr>
        <w:spacing w:before="120" w:after="120" w:line="280" w:lineRule="exact"/>
        <w:ind w:left="567"/>
        <w:rPr>
          <w:rFonts w:ascii="Arial" w:hAnsi="Arial" w:cs="Arial"/>
          <w:sz w:val="20"/>
          <w:szCs w:val="20"/>
          <w:shd w:val="clear" w:color="auto" w:fill="FFFFFF"/>
        </w:rPr>
      </w:pPr>
      <w:proofErr w:type="gramStart"/>
      <w:r w:rsidRPr="00C93428">
        <w:rPr>
          <w:rFonts w:ascii="Arial" w:hAnsi="Arial" w:cs="Arial"/>
          <w:sz w:val="20"/>
          <w:szCs w:val="20"/>
        </w:rPr>
        <w:t xml:space="preserve">The Master of Cancer Sciences </w:t>
      </w:r>
      <w:r>
        <w:rPr>
          <w:rFonts w:ascii="Arial" w:hAnsi="Arial" w:cs="Arial"/>
          <w:sz w:val="20"/>
          <w:szCs w:val="20"/>
        </w:rPr>
        <w:t>(</w:t>
      </w:r>
      <w:r w:rsidRPr="00C93428">
        <w:rPr>
          <w:rFonts w:ascii="Arial" w:hAnsi="Arial" w:cs="Arial"/>
          <w:sz w:val="20"/>
          <w:szCs w:val="20"/>
        </w:rPr>
        <w:t>and its nested programming</w:t>
      </w:r>
      <w:r>
        <w:rPr>
          <w:rFonts w:ascii="Arial" w:hAnsi="Arial" w:cs="Arial"/>
          <w:sz w:val="20"/>
          <w:szCs w:val="20"/>
        </w:rPr>
        <w:t>)</w:t>
      </w:r>
      <w:r w:rsidRPr="00C93428">
        <w:rPr>
          <w:rFonts w:ascii="Arial" w:hAnsi="Arial" w:cs="Arial"/>
          <w:sz w:val="20"/>
          <w:szCs w:val="20"/>
        </w:rPr>
        <w:t>,</w:t>
      </w:r>
      <w:proofErr w:type="gramEnd"/>
      <w:r w:rsidRPr="00C93428">
        <w:rPr>
          <w:rFonts w:ascii="Arial" w:hAnsi="Arial" w:cs="Arial"/>
          <w:sz w:val="20"/>
          <w:szCs w:val="20"/>
        </w:rPr>
        <w:t xml:space="preserve"> is a major educational initiative of the VCCC</w:t>
      </w:r>
      <w:r w:rsidR="00F4207E">
        <w:rPr>
          <w:rFonts w:ascii="Arial" w:hAnsi="Arial" w:cs="Arial"/>
          <w:sz w:val="20"/>
          <w:szCs w:val="20"/>
        </w:rPr>
        <w:t xml:space="preserve"> Alliance</w:t>
      </w:r>
      <w:r w:rsidRPr="00C93428">
        <w:rPr>
          <w:rFonts w:ascii="Arial" w:hAnsi="Arial" w:cs="Arial"/>
          <w:sz w:val="20"/>
          <w:szCs w:val="20"/>
        </w:rPr>
        <w:t>'s Strategic Research Plan. This is governed by the VCCC Cancer Education and Training Advisory Committee and the VCCC</w:t>
      </w:r>
      <w:r w:rsidR="00E26EB2">
        <w:rPr>
          <w:rFonts w:ascii="Arial" w:hAnsi="Arial" w:cs="Arial"/>
          <w:sz w:val="20"/>
          <w:szCs w:val="20"/>
        </w:rPr>
        <w:t xml:space="preserve"> Alliance</w:t>
      </w:r>
      <w:r w:rsidRPr="00C93428">
        <w:rPr>
          <w:rFonts w:ascii="Arial" w:hAnsi="Arial" w:cs="Arial"/>
          <w:sz w:val="20"/>
          <w:szCs w:val="20"/>
        </w:rPr>
        <w:t xml:space="preserve"> Board, and managed and supported by the Course </w:t>
      </w:r>
      <w:r w:rsidR="00E26EB2">
        <w:rPr>
          <w:rFonts w:ascii="Arial" w:hAnsi="Arial" w:cs="Arial"/>
          <w:sz w:val="20"/>
          <w:szCs w:val="20"/>
        </w:rPr>
        <w:t>Co-</w:t>
      </w:r>
      <w:r w:rsidRPr="00C93428">
        <w:rPr>
          <w:rFonts w:ascii="Arial" w:hAnsi="Arial" w:cs="Arial"/>
          <w:sz w:val="20"/>
          <w:szCs w:val="20"/>
        </w:rPr>
        <w:t xml:space="preserve">Convenors, Head of Education, and the education team. </w:t>
      </w:r>
    </w:p>
    <w:p w14:paraId="1B45F56D" w14:textId="77777777" w:rsidR="003048EF" w:rsidRDefault="00F82076" w:rsidP="00635039">
      <w:pPr>
        <w:pStyle w:val="Heading2"/>
      </w:pPr>
      <w:r>
        <w:t xml:space="preserve">Growing Esteem, the Melbourne </w:t>
      </w:r>
      <w:r w:rsidR="00D07136">
        <w:t>Curriculum</w:t>
      </w:r>
      <w:r>
        <w:t xml:space="preserve"> and Research at melbourne:</w:t>
      </w:r>
      <w:r w:rsidR="009F0E3D">
        <w:t xml:space="preserve"> </w:t>
      </w:r>
      <w:r>
        <w:t>Ensuring excellence and impact to 2025</w:t>
      </w:r>
    </w:p>
    <w:p w14:paraId="65E51FA7" w14:textId="77777777" w:rsidR="00F82076" w:rsidRPr="00F02DDC" w:rsidRDefault="00F82076" w:rsidP="00635039">
      <w:pPr>
        <w:pStyle w:val="BodyTextIndent"/>
      </w:pPr>
      <w:r w:rsidRPr="00F02DDC">
        <w:t xml:space="preserve">Growing Esteem describes Melbourne's strategy to achieve its aspiration to be a public-spirited and </w:t>
      </w:r>
      <w:proofErr w:type="gramStart"/>
      <w:r w:rsidRPr="00F02DDC">
        <w:t>internationally-engaged</w:t>
      </w:r>
      <w:proofErr w:type="gramEnd"/>
      <w:r w:rsidRPr="00F02DDC">
        <w:t xml:space="preserve"> institution, highly regarded for making distinctive contributions to society in research and research training, learning and teaching, and engagement. </w:t>
      </w:r>
      <w:hyperlink r:id="rId24" w:history="1">
        <w:r w:rsidR="00920FFA" w:rsidRPr="00F02DDC">
          <w:rPr>
            <w:rStyle w:val="Hyperlink"/>
            <w:b/>
            <w:color w:val="000000" w:themeColor="text1"/>
          </w:rPr>
          <w:t>http://about.unimelb.edu.au/strategy-and-leadership</w:t>
        </w:r>
      </w:hyperlink>
    </w:p>
    <w:p w14:paraId="21FC2755" w14:textId="77777777" w:rsidR="00F82076" w:rsidRPr="00F02DDC" w:rsidRDefault="00F82076" w:rsidP="00635039">
      <w:pPr>
        <w:pStyle w:val="BodyTextIndent"/>
      </w:pPr>
      <w:r w:rsidRPr="00F02DDC">
        <w:t xml:space="preserve">The University is at the forefront of Australia's changing higher education system and offers a distinctive model of education known collectively as the Melbourne </w:t>
      </w:r>
      <w:r w:rsidR="00D07136" w:rsidRPr="00F02DDC">
        <w:t>Curriculum</w:t>
      </w:r>
      <w:r w:rsidRPr="00F02DDC">
        <w:t>. The new educational model, designed for an outstanding experience for all students, is based on six broad undergraduate programs followed by a graduate professional degree, research higher degree or entry directly into employment. The emphasis on academic breadth as well as disciplinary depth in the new degrees ensures that graduates will have the capacity to succeed in a world where knowledge boundaries are shifting and reforming to create new frontiers and challenges. In moving to the new model, the University is also aligning itself with the best of emerging European and Asian practice and well-established North American traditions.</w:t>
      </w:r>
    </w:p>
    <w:p w14:paraId="617D9D4D" w14:textId="77777777" w:rsidR="00F82076" w:rsidRPr="00F02DDC" w:rsidRDefault="00F82076" w:rsidP="00635039">
      <w:pPr>
        <w:pStyle w:val="BodyTextIndent"/>
      </w:pPr>
      <w:r w:rsidRPr="00F02DDC">
        <w:t xml:space="preserve">The University’s global aspirations seek to make significant contributions to major social, </w:t>
      </w:r>
      <w:proofErr w:type="gramStart"/>
      <w:r w:rsidRPr="00F02DDC">
        <w:t>economic</w:t>
      </w:r>
      <w:proofErr w:type="gramEnd"/>
      <w:r w:rsidRPr="00F02DDC">
        <w:t xml:space="preserve"> and environmental challenges. Accordingly, the University’s research strategy</w:t>
      </w:r>
      <w:r w:rsidRPr="00F02DDC">
        <w:rPr>
          <w:i/>
        </w:rPr>
        <w:t xml:space="preserve"> Research at Melbourne: Ensuring Excellence and Impact to 2025</w:t>
      </w:r>
      <w:r w:rsidRPr="00F02DDC">
        <w:t xml:space="preserve"> aspires to a significant advancement in the excellence and impact of its research outputs. </w:t>
      </w:r>
      <w:hyperlink r:id="rId25" w:history="1">
        <w:r w:rsidR="009C7F8B" w:rsidRPr="00F02DDC">
          <w:rPr>
            <w:rStyle w:val="Hyperlink"/>
            <w:rFonts w:cs="Arial"/>
            <w:b/>
            <w:color w:val="000000" w:themeColor="text1"/>
            <w:szCs w:val="20"/>
          </w:rPr>
          <w:t>http://research.unimelb.edu.au/our-research/research-at-melbourne</w:t>
        </w:r>
      </w:hyperlink>
    </w:p>
    <w:p w14:paraId="2B08805F" w14:textId="77777777" w:rsidR="00F82076" w:rsidRPr="00F02DDC" w:rsidRDefault="00F82076" w:rsidP="00635039">
      <w:pPr>
        <w:pStyle w:val="BodyTextIndent"/>
      </w:pPr>
      <w:r w:rsidRPr="00F02DDC">
        <w:t xml:space="preserve">The strategy recognises that as a public-spirited, research-intensive institution of the future, the University must strive to make a tangible impact in Australia and the world, working across disciplinary and sectoral boundaries and building deeper and more substantive engagement with industry, </w:t>
      </w:r>
      <w:proofErr w:type="gramStart"/>
      <w:r w:rsidRPr="00F02DDC">
        <w:t>collaborators</w:t>
      </w:r>
      <w:proofErr w:type="gramEnd"/>
      <w:r w:rsidRPr="00F02DDC">
        <w:t xml:space="preserve"> and partners.  While cultivating the fundamental enabling disciplines through investigator-driven research, the University has adopted three grand challenges aspiring to solve some of the most difficult problems facing our world in the next century. These Grand Challenges include:</w:t>
      </w:r>
    </w:p>
    <w:p w14:paraId="0031777C" w14:textId="77777777" w:rsidR="00F82076" w:rsidRPr="00FA4289" w:rsidRDefault="00F82076" w:rsidP="007501E5">
      <w:pPr>
        <w:pStyle w:val="ListBullet2"/>
      </w:pPr>
      <w:r w:rsidRPr="00F02DDC">
        <w:rPr>
          <w:color w:val="000000" w:themeColor="text1"/>
        </w:rPr>
        <w:lastRenderedPageBreak/>
        <w:t xml:space="preserve">Understanding our place and purpose – The place and purpose grand challenge </w:t>
      </w:r>
      <w:r w:rsidRPr="00FA4289">
        <w:t>centres on understanding all aspects of our national identity, with a focus on Australia’s ‘place’ in the Asia-Pacific region and the world, and on our ‘purpose’ or mission to improve all dimensions of the human condition through our research.</w:t>
      </w:r>
    </w:p>
    <w:p w14:paraId="04C181A7" w14:textId="77777777" w:rsidR="00F82076" w:rsidRPr="00FA4289" w:rsidRDefault="00F82076" w:rsidP="007501E5">
      <w:pPr>
        <w:pStyle w:val="ListBullet2"/>
      </w:pPr>
      <w:r w:rsidRPr="00FA4289">
        <w:t xml:space="preserve">Fostering health and wellbeing – The health and wellbeing grand challenge focuses on building the scale and breadth of our capabilities in population and global health; on harnessing our contribution to the ‘convergence revolution’ of biomedical and health research, bringing together the life sciences, </w:t>
      </w:r>
      <w:proofErr w:type="gramStart"/>
      <w:r w:rsidRPr="00FA4289">
        <w:t>engineering</w:t>
      </w:r>
      <w:proofErr w:type="gramEnd"/>
      <w:r w:rsidRPr="00FA4289">
        <w:t xml:space="preserve"> and the physical sciences; and on addressing the physical, mental and social aspects of wellbeing by looking beyond the traditional boundaries of biomedicine. </w:t>
      </w:r>
    </w:p>
    <w:p w14:paraId="0E97A097" w14:textId="77777777" w:rsidR="009F0E3D" w:rsidRDefault="00F82076" w:rsidP="007501E5">
      <w:pPr>
        <w:pStyle w:val="ListBullet2"/>
      </w:pPr>
      <w:r w:rsidRPr="00FA4289">
        <w:t xml:space="preserve">Supporting sustainability and resilience – The sustainability and resilience grand challenge addresses the critical issues of climate change, water and food security, sustainable energy and designing resilient cities and regions. In addition to the technical aspects, this grand challenge considers the physical and social functioning of cities, connecting physical phenomena with lessons from our past, and the implications of the technical solutions for economies, </w:t>
      </w:r>
      <w:r w:rsidR="009F0E3D">
        <w:t xml:space="preserve">living patterns and behaviours. </w:t>
      </w:r>
    </w:p>
    <w:p w14:paraId="69F87630" w14:textId="77777777" w:rsidR="00F82076" w:rsidRPr="00F02DDC" w:rsidRDefault="00F82076" w:rsidP="00635039">
      <w:pPr>
        <w:pStyle w:val="BodyTextIndent"/>
      </w:pPr>
      <w:r w:rsidRPr="00F02DDC">
        <w:t>Essential to tackling these challenges, an outstanding faculty, high performing students, wide collaboration including internationally and deep partnerships with external parties form central components of Research at Melbourne: Ensuring Excellence and Impact to 2025.</w:t>
      </w:r>
    </w:p>
    <w:p w14:paraId="7BDB0555" w14:textId="77777777" w:rsidR="003048EF" w:rsidRPr="001B0483" w:rsidRDefault="003048EF" w:rsidP="00635039">
      <w:pPr>
        <w:pStyle w:val="Heading2"/>
      </w:pPr>
      <w:r w:rsidRPr="001B0483">
        <w:t>Governance</w:t>
      </w:r>
    </w:p>
    <w:p w14:paraId="1C6899FF" w14:textId="77777777" w:rsidR="003048EF" w:rsidRPr="00F02DDC" w:rsidRDefault="003048EF" w:rsidP="00635039">
      <w:pPr>
        <w:pStyle w:val="BodyTextIndent"/>
      </w:pPr>
      <w:r w:rsidRPr="00F02DDC">
        <w:t>The Vice Chancellor is the Chief Executive Officer of the University and responsible to Council for the good management of the University.</w:t>
      </w:r>
    </w:p>
    <w:p w14:paraId="73E898E3" w14:textId="77777777" w:rsidR="003048EF" w:rsidRPr="00F02DDC" w:rsidRDefault="003048EF" w:rsidP="00635039">
      <w:pPr>
        <w:pStyle w:val="BodyTextIndent"/>
      </w:pPr>
      <w:r w:rsidRPr="00F02DDC">
        <w:t>Comprehensive information about the University of Melbourne and its governance structure is available at</w:t>
      </w:r>
      <w:r w:rsidR="007501E5" w:rsidRPr="00F02DDC">
        <w:t xml:space="preserve"> </w:t>
      </w:r>
      <w:hyperlink r:id="rId26" w:history="1">
        <w:r w:rsidR="007501E5" w:rsidRPr="00F02DDC">
          <w:rPr>
            <w:rStyle w:val="Hyperlink"/>
            <w:rFonts w:cs="Arial"/>
            <w:b/>
            <w:color w:val="000000" w:themeColor="text1"/>
            <w:szCs w:val="20"/>
          </w:rPr>
          <w:t>http://www.unimelb.edu.au/governance</w:t>
        </w:r>
      </w:hyperlink>
      <w:r w:rsidR="007501E5" w:rsidRPr="00F02DDC">
        <w:t xml:space="preserve"> </w:t>
      </w:r>
      <w:r w:rsidRPr="00F02DDC">
        <w:t xml:space="preserve"> </w:t>
      </w:r>
    </w:p>
    <w:p w14:paraId="3D3E20B8" w14:textId="77777777" w:rsidR="009B62BA" w:rsidRPr="00AA3F16" w:rsidRDefault="009B62BA" w:rsidP="00635039">
      <w:pPr>
        <w:pStyle w:val="BodyTextIndent"/>
      </w:pPr>
    </w:p>
    <w:sectPr w:rsidR="009B62BA" w:rsidRPr="00AA3F16" w:rsidSect="00E36AF0">
      <w:headerReference w:type="default" r:id="rId27"/>
      <w:footerReference w:type="default" r:id="rId28"/>
      <w:footerReference w:type="first" r:id="rId29"/>
      <w:pgSz w:w="11906" w:h="16838" w:code="9"/>
      <w:pgMar w:top="1258" w:right="1701" w:bottom="899" w:left="1701" w:header="719" w:footer="27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acd wne:acdName="acd1"/>
    </wne:keymap>
    <wne:keymap wne:kcmPrimary="02BE">
      <wne:acd wne:acdName="acd2"/>
    </wne:keymap>
    <wne:keymap wne:kcmPrimary="0331">
      <wne:acd wne:acdName="acd10"/>
    </wne:keymap>
    <wne:keymap wne:kcmPrimary="0332">
      <wne:acd wne:acdName="acd11"/>
    </wne:keymap>
    <wne:keymap wne:kcmPrimary="0333">
      <wne:acd wne:acdName="acd12"/>
    </wne:keymap>
    <wne:keymap wne:kcmPrimary="0335">
      <wne:acd wne:acdName="acd0"/>
    </wne:keymap>
    <wne:keymap wne:kcmPrimary="0336">
      <wne:acd wne:acdName="acd15"/>
    </wne:keymap>
    <wne:keymap wne:kcmPrimary="03BE">
      <wne:acd wne:acdName="acd3"/>
    </wne:keymap>
    <wne:keymap wne:kcmPrimary="0444">
      <wne:acd wne:acdName="acd6"/>
    </wne:keymap>
    <wne:keymap wne:kcmPrimary="0445">
      <wne:acd wne:acdName="acd8"/>
    </wne:keymap>
    <wne:keymap wne:kcmPrimary="0448">
      <wne:acd wne:acdName="acd5"/>
    </wne:keymap>
    <wne:keymap wne:kcmPrimary="044B">
      <wne:acd wne:acdName="acd9"/>
    </wne:keymap>
    <wne:keymap wne:kcmPrimary="0450">
      <wne:acd wne:acdName="acd14"/>
    </wne:keymap>
    <wne:keymap wne:kcmPrimary="0453">
      <wne:acd wne:acdName="acd7"/>
    </wne:keymap>
    <wne:keymap wne:kcmPrimary="0638">
      <wne:acd wne:acdName="acd4"/>
    </wne:keymap>
    <wne:keymap wne:kcmPrimary="0642">
      <wne:acd wne:acdName="acd13"/>
    </wne:keymap>
    <wne:keymap wne:kcmPrimary="0732">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QAEQAIABhAGwAbAAgAGMAYQBwAHMAIAAoAHIAZQBjAHIAdQBpAHQAbQBlAG4AdAAgAHUAcwBl&#10;ACAAbwBuAGwAeQApAA==" wne:acdName="acd0" wne:fciIndexBasedOn="0065"/>
    <wne:acd wne:argValue="AQAAADAA" wne:acdName="acd1" wne:fciIndexBasedOn="0065"/>
    <wne:acd wne:argValue="AQAAAEMA" wne:acdName="acd2" wne:fciIndexBasedOn="0065"/>
    <wne:acd wne:argValue="AgBCAG8AZAB5ACAAVABlAHgAdAAgAEkAbgBkAGUAbgB0ACAALQAgAGEAZgB0AGUAcgAgAGgAZQBh&#10;AGQAaQBuAGcAIAAxAA==" wne:acdName="acd3" wne:fciIndexBasedOn="0065"/>
    <wne:acd wne:argValue="AQAAADYA" wne:acdName="acd4" wne:fciIndexBasedOn="0065"/>
    <wne:acd wne:argValue="AQAAAFUA" wne:acdName="acd5" wne:fciIndexBasedOn="0065"/>
    <wne:acd wne:argValue="AgBMAGkAcwB0ACAALQAgAGQAZQBzAGkAcgBhAGIAbABlACAAYwByAGkAdABlAHIAaQBhAA==" wne:acdName="acd6" wne:fciIndexBasedOn="0065"/>
    <wne:acd wne:argValue="AgBMAGkAcwB0ACAALQAgAHMAcABlAGMAaQBhAGwAIAByAGUAcQB1AGkAcgBlAG0AZQBuAHQAcwA=" wne:acdName="acd7" wne:fciIndexBasedOn="0065"/>
    <wne:acd wne:argValue="AgBMAGkAcwB0ACAALQAgAGUAcwBzAGUAbgB0AGkAYQBsACAAYwByAGkAdABlAHIAaQBhAA==" wne:acdName="acd8" wne:fciIndexBasedOn="0065"/>
    <wne:acd wne:argValue="AgBMAGkAcwB0ACAALQAgAGsAZQB5ACAAcgBlAHMAcABvAG4AcwBpAGIAaQBsAGkAdABpAGUAcwA=" wne:acdName="acd9" wne:fciIndexBasedOn="0065"/>
    <wne:acd wne:argValue="AQAAAAEA" wne:acdName="acd10" wne:fciIndexBasedOn="0065"/>
    <wne:acd wne:argValue="AQAAAAIA" wne:acdName="acd11" wne:fciIndexBasedOn="0065"/>
    <wne:acd wne:argValue="AQAAAAMA" wne:acdName="acd12" wne:fciIndexBasedOn="0065"/>
    <wne:acd wne:argValue="AQAAAEIA" wne:acdName="acd13" wne:fciIndexBasedOn="0065"/>
    <wne:acd wne:argValue="AgBQAG8AcwBpAHQAaQBvAG4AIABUAGkAdABsAGUA" wne:acdName="acd14" wne:fciIndexBasedOn="0065"/>
    <wne:acd wne:argValue="AgBQAG8AcwBpAHQAaQBvAG4AIABUAGkAdABsAGUAIAAtACAAZQB4AHQAcgBhACAAcABhAGQAZABp&#10;AG4AZwA=" wne:acdName="acd15" wne:fciIndexBasedOn="0065"/>
    <wne:acd wne:argValue="AgBIAGUAYQBkAGkAbgBnACAAMgAgAGEAZgB0AGUAcgAgAEgAZQBhAGQAaQBuAGcAIAAxA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5470" w14:textId="77777777" w:rsidR="00A634E1" w:rsidRDefault="00A634E1">
      <w:r>
        <w:separator/>
      </w:r>
    </w:p>
    <w:p w14:paraId="2DE6160B" w14:textId="77777777" w:rsidR="00A634E1" w:rsidRDefault="00A634E1"/>
  </w:endnote>
  <w:endnote w:type="continuationSeparator" w:id="0">
    <w:p w14:paraId="673077EC" w14:textId="77777777" w:rsidR="00A634E1" w:rsidRDefault="00A634E1">
      <w:r>
        <w:continuationSeparator/>
      </w:r>
    </w:p>
    <w:p w14:paraId="497587B4" w14:textId="77777777" w:rsidR="00A634E1" w:rsidRDefault="00A63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C1A4" w14:textId="77777777" w:rsidR="00F73859" w:rsidRPr="005329D4" w:rsidRDefault="00F73859" w:rsidP="00C361EE">
    <w:pPr>
      <w:pStyle w:val="Footer"/>
      <w:tabs>
        <w:tab w:val="clear" w:pos="4153"/>
        <w:tab w:val="clear" w:pos="8306"/>
        <w:tab w:val="center" w:pos="4500"/>
        <w:tab w:val="right" w:pos="8525"/>
      </w:tabs>
    </w:pPr>
    <w:r>
      <w:tab/>
    </w:r>
    <w:r>
      <w:tab/>
      <w:t xml:space="preserve">Page </w:t>
    </w:r>
    <w:r>
      <w:fldChar w:fldCharType="begin"/>
    </w:r>
    <w:r>
      <w:instrText xml:space="preserve"> PAGE </w:instrText>
    </w:r>
    <w:r>
      <w:fldChar w:fldCharType="separate"/>
    </w:r>
    <w:r w:rsidR="0046745C">
      <w:rPr>
        <w:noProof/>
      </w:rPr>
      <w:t>3</w:t>
    </w:r>
    <w:r>
      <w:fldChar w:fldCharType="end"/>
    </w:r>
    <w:r>
      <w:t xml:space="preserve"> of </w:t>
    </w:r>
    <w:r w:rsidR="003D19E7">
      <w:rPr>
        <w:noProof/>
      </w:rPr>
      <w:fldChar w:fldCharType="begin"/>
    </w:r>
    <w:r w:rsidR="003D19E7">
      <w:rPr>
        <w:noProof/>
      </w:rPr>
      <w:instrText xml:space="preserve"> NUMPAGES </w:instrText>
    </w:r>
    <w:r w:rsidR="003D19E7">
      <w:rPr>
        <w:noProof/>
      </w:rPr>
      <w:fldChar w:fldCharType="separate"/>
    </w:r>
    <w:r w:rsidR="0046745C">
      <w:rPr>
        <w:noProof/>
      </w:rPr>
      <w:t>6</w:t>
    </w:r>
    <w:r w:rsidR="003D19E7">
      <w:rPr>
        <w:noProof/>
      </w:rPr>
      <w:fldChar w:fldCharType="end"/>
    </w:r>
  </w:p>
  <w:p w14:paraId="5BBD8399" w14:textId="77777777" w:rsidR="00F73859" w:rsidRDefault="00F738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95D5" w14:textId="77777777" w:rsidR="00F73859" w:rsidRDefault="00F73859" w:rsidP="008003D1">
    <w:pPr>
      <w:pStyle w:val="Footer"/>
      <w:pBdr>
        <w:top w:val="dotted" w:sz="4" w:space="0" w:color="C0C0C0"/>
      </w:pBdr>
      <w:tabs>
        <w:tab w:val="clear" w:pos="4153"/>
        <w:tab w:val="clear" w:pos="8306"/>
        <w:tab w:val="center" w:pos="4500"/>
        <w:tab w:val="right" w:pos="8460"/>
      </w:tabs>
    </w:pPr>
  </w:p>
  <w:tbl>
    <w:tblPr>
      <w:tblW w:w="0" w:type="auto"/>
      <w:tblLook w:val="04A0" w:firstRow="1" w:lastRow="0" w:firstColumn="1" w:lastColumn="0" w:noHBand="0" w:noVBand="1"/>
    </w:tblPr>
    <w:tblGrid>
      <w:gridCol w:w="2852"/>
      <w:gridCol w:w="2826"/>
      <w:gridCol w:w="2826"/>
    </w:tblGrid>
    <w:tr w:rsidR="00F73859" w14:paraId="7D499887" w14:textId="77777777" w:rsidTr="00301313">
      <w:tc>
        <w:tcPr>
          <w:tcW w:w="2906" w:type="dxa"/>
        </w:tcPr>
        <w:p w14:paraId="2315053E" w14:textId="3F2B7E18" w:rsidR="00F73859" w:rsidRDefault="00F73859" w:rsidP="00301313">
          <w:pPr>
            <w:pStyle w:val="Footer"/>
            <w:pBdr>
              <w:top w:val="none" w:sz="0" w:space="0" w:color="auto"/>
            </w:pBdr>
            <w:tabs>
              <w:tab w:val="clear" w:pos="4153"/>
              <w:tab w:val="clear" w:pos="8306"/>
              <w:tab w:val="center" w:pos="4500"/>
              <w:tab w:val="right" w:pos="8460"/>
            </w:tabs>
          </w:pPr>
          <w:r w:rsidRPr="00773259">
            <w:rPr>
              <w:b/>
            </w:rPr>
            <w:t>Date Created</w:t>
          </w:r>
          <w:r>
            <w:rPr>
              <w:b/>
            </w:rPr>
            <w:t xml:space="preserve">: </w:t>
          </w:r>
          <w:r w:rsidR="00F41BC1">
            <w:t>06/08/2018</w:t>
          </w:r>
        </w:p>
      </w:tc>
      <w:tc>
        <w:tcPr>
          <w:tcW w:w="2907" w:type="dxa"/>
        </w:tcPr>
        <w:p w14:paraId="7876CE8C" w14:textId="1A0B026A" w:rsidR="00F73859" w:rsidRDefault="00F73859" w:rsidP="00301313">
          <w:pPr>
            <w:pStyle w:val="Footer"/>
            <w:pBdr>
              <w:top w:val="none" w:sz="0" w:space="0" w:color="auto"/>
            </w:pBdr>
            <w:tabs>
              <w:tab w:val="clear" w:pos="4153"/>
              <w:tab w:val="clear" w:pos="8306"/>
              <w:tab w:val="center" w:pos="4500"/>
              <w:tab w:val="right" w:pos="8460"/>
            </w:tabs>
          </w:pPr>
        </w:p>
      </w:tc>
      <w:tc>
        <w:tcPr>
          <w:tcW w:w="2907" w:type="dxa"/>
        </w:tcPr>
        <w:p w14:paraId="00DEC574" w14:textId="029144DA" w:rsidR="00F73859" w:rsidRDefault="00F73859" w:rsidP="00301313">
          <w:pPr>
            <w:pStyle w:val="Footer"/>
            <w:pBdr>
              <w:top w:val="none" w:sz="0" w:space="0" w:color="auto"/>
            </w:pBdr>
            <w:tabs>
              <w:tab w:val="clear" w:pos="4153"/>
              <w:tab w:val="clear" w:pos="8306"/>
              <w:tab w:val="center" w:pos="4500"/>
              <w:tab w:val="right" w:pos="8460"/>
            </w:tabs>
          </w:pPr>
        </w:p>
      </w:tc>
    </w:tr>
  </w:tbl>
  <w:p w14:paraId="0B6D6563" w14:textId="77777777" w:rsidR="00F73859" w:rsidRDefault="00F73859" w:rsidP="00855C2D">
    <w:pPr>
      <w:pStyle w:val="Footer"/>
      <w:tabs>
        <w:tab w:val="clear" w:pos="4153"/>
        <w:tab w:val="clear" w:pos="8306"/>
        <w:tab w:val="center" w:pos="4500"/>
        <w:tab w:val="right" w:pos="8460"/>
      </w:tabs>
    </w:pPr>
    <w:r>
      <w:tab/>
    </w:r>
    <w:r>
      <w:tab/>
    </w:r>
  </w:p>
  <w:p w14:paraId="7ED74D05" w14:textId="77777777" w:rsidR="00F73859" w:rsidRPr="000C47B5" w:rsidRDefault="00F73859" w:rsidP="00855C2D">
    <w:pPr>
      <w:pStyle w:val="Footer"/>
      <w:tabs>
        <w:tab w:val="clear" w:pos="4153"/>
        <w:tab w:val="clear" w:pos="8306"/>
        <w:tab w:val="center" w:pos="4500"/>
        <w:tab w:val="right" w:pos="8460"/>
      </w:tabs>
    </w:pPr>
    <w:r>
      <w:tab/>
    </w:r>
    <w:r>
      <w:tab/>
      <w:t xml:space="preserve">Page </w:t>
    </w:r>
    <w:r>
      <w:fldChar w:fldCharType="begin"/>
    </w:r>
    <w:r>
      <w:instrText xml:space="preserve"> PAGE </w:instrText>
    </w:r>
    <w:r>
      <w:fldChar w:fldCharType="separate"/>
    </w:r>
    <w:r w:rsidR="0046745C">
      <w:rPr>
        <w:noProof/>
      </w:rPr>
      <w:t>1</w:t>
    </w:r>
    <w:r>
      <w:fldChar w:fldCharType="end"/>
    </w:r>
    <w:r>
      <w:t xml:space="preserve"> of </w:t>
    </w:r>
    <w:r w:rsidR="003D19E7">
      <w:rPr>
        <w:noProof/>
      </w:rPr>
      <w:fldChar w:fldCharType="begin"/>
    </w:r>
    <w:r w:rsidR="003D19E7">
      <w:rPr>
        <w:noProof/>
      </w:rPr>
      <w:instrText xml:space="preserve"> NUMPAGES </w:instrText>
    </w:r>
    <w:r w:rsidR="003D19E7">
      <w:rPr>
        <w:noProof/>
      </w:rPr>
      <w:fldChar w:fldCharType="separate"/>
    </w:r>
    <w:r w:rsidR="0046745C">
      <w:rPr>
        <w:noProof/>
      </w:rPr>
      <w:t>6</w:t>
    </w:r>
    <w:r w:rsidR="003D19E7">
      <w:rPr>
        <w:noProof/>
      </w:rPr>
      <w:fldChar w:fldCharType="end"/>
    </w:r>
  </w:p>
  <w:p w14:paraId="24B2B2A7" w14:textId="77777777" w:rsidR="00F73859" w:rsidRDefault="00F738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BB66" w14:textId="77777777" w:rsidR="00A634E1" w:rsidRDefault="00A634E1">
      <w:r>
        <w:separator/>
      </w:r>
    </w:p>
    <w:p w14:paraId="17801BDD" w14:textId="77777777" w:rsidR="00A634E1" w:rsidRDefault="00A634E1"/>
  </w:footnote>
  <w:footnote w:type="continuationSeparator" w:id="0">
    <w:p w14:paraId="7408AE21" w14:textId="77777777" w:rsidR="00A634E1" w:rsidRDefault="00A634E1">
      <w:r>
        <w:continuationSeparator/>
      </w:r>
    </w:p>
    <w:p w14:paraId="0C0D280B" w14:textId="77777777" w:rsidR="00A634E1" w:rsidRDefault="00A63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73CC" w14:textId="59C5136E" w:rsidR="00F73859" w:rsidRPr="00F5435A" w:rsidRDefault="00F73859" w:rsidP="00855C2D">
    <w:pPr>
      <w:pStyle w:val="HeaderText"/>
      <w:tabs>
        <w:tab w:val="clear" w:pos="4153"/>
        <w:tab w:val="clear" w:pos="8306"/>
        <w:tab w:val="center" w:pos="4500"/>
        <w:tab w:val="right" w:pos="8460"/>
      </w:tabs>
    </w:pPr>
    <w:r>
      <w:tab/>
    </w:r>
    <w:r>
      <w:tab/>
      <w:t>The University of Melbourne</w:t>
    </w:r>
  </w:p>
  <w:p w14:paraId="4110FE33" w14:textId="77777777" w:rsidR="00F73859" w:rsidRDefault="00F738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pt;height:9pt" o:bullet="t">
        <v:imagedata r:id="rId1" o:title="double-arrow"/>
      </v:shape>
    </w:pict>
  </w:numPicBullet>
  <w:numPicBullet w:numPicBulletId="1">
    <w:pict>
      <v:shape id="_x0000_i1054" type="#_x0000_t75" style="width:9pt;height:9pt" o:bullet="t">
        <v:imagedata r:id="rId2" o:title="BD10255_"/>
      </v:shape>
    </w:pict>
  </w:numPicBullet>
  <w:numPicBullet w:numPicBulletId="2">
    <w:pict>
      <v:shape id="_x0000_i1055" type="#_x0000_t75" style="width:6pt;height:11pt" o:bullet="t">
        <v:imagedata r:id="rId3" o:title="arrow"/>
      </v:shape>
    </w:pict>
  </w:numPicBullet>
  <w:abstractNum w:abstractNumId="0" w15:restartNumberingAfterBreak="0">
    <w:nsid w:val="D0E28789"/>
    <w:multiLevelType w:val="hybridMultilevel"/>
    <w:tmpl w:val="E25E26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5004FA52"/>
    <w:lvl w:ilvl="0">
      <w:start w:val="1"/>
      <w:numFmt w:val="decimal"/>
      <w:pStyle w:val="ListNumber3"/>
      <w:lvlText w:val="%1."/>
      <w:lvlJc w:val="left"/>
      <w:pPr>
        <w:tabs>
          <w:tab w:val="num" w:pos="851"/>
        </w:tabs>
        <w:ind w:left="851" w:firstLine="0"/>
      </w:pPr>
      <w:rPr>
        <w:rFonts w:ascii="Calibri" w:hAnsi="Calibri" w:hint="default"/>
        <w:b/>
        <w:i w:val="0"/>
        <w:color w:val="666699"/>
        <w:sz w:val="20"/>
      </w:rPr>
    </w:lvl>
  </w:abstractNum>
  <w:abstractNum w:abstractNumId="2" w15:restartNumberingAfterBreak="0">
    <w:nsid w:val="048E5CE8"/>
    <w:multiLevelType w:val="multilevel"/>
    <w:tmpl w:val="BA3ABE86"/>
    <w:lvl w:ilvl="0">
      <w:start w:val="1"/>
      <w:numFmt w:val="bullet"/>
      <w:lvlText w:val=""/>
      <w:lvlJc w:val="left"/>
      <w:pPr>
        <w:tabs>
          <w:tab w:val="num" w:pos="360"/>
        </w:tabs>
        <w:ind w:left="360" w:hanging="360"/>
      </w:pPr>
      <w:rPr>
        <w:rFonts w:ascii="Wingdings 3" w:hAnsi="Wingdings 3" w:hint="default"/>
        <w:color w:val="C0C0C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87C99"/>
    <w:multiLevelType w:val="hybridMultilevel"/>
    <w:tmpl w:val="7C9AADFA"/>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4" w15:restartNumberingAfterBreak="0">
    <w:nsid w:val="093321BF"/>
    <w:multiLevelType w:val="multilevel"/>
    <w:tmpl w:val="FD983ABA"/>
    <w:lvl w:ilvl="0">
      <w:start w:val="1"/>
      <w:numFmt w:val="decimal"/>
      <w:pStyle w:val="List-essentialcriteria"/>
      <w:lvlText w:val="%1."/>
      <w:lvlJc w:val="left"/>
      <w:pPr>
        <w:tabs>
          <w:tab w:val="num" w:pos="180"/>
        </w:tabs>
        <w:ind w:left="180" w:hanging="360"/>
      </w:pPr>
      <w:rPr>
        <w:rFonts w:hint="default"/>
        <w:b w:val="0"/>
        <w:i w:val="0"/>
        <w:color w:val="999999"/>
        <w:sz w:val="20"/>
      </w:rPr>
    </w:lvl>
    <w:lvl w:ilvl="1">
      <w:start w:val="1"/>
      <w:numFmt w:val="decimal"/>
      <w:lvlText w:val="%1.%2."/>
      <w:lvlJc w:val="left"/>
      <w:pPr>
        <w:tabs>
          <w:tab w:val="num" w:pos="612"/>
        </w:tabs>
        <w:ind w:left="612" w:hanging="432"/>
      </w:pPr>
      <w:rPr>
        <w:rFonts w:hint="default"/>
      </w:rPr>
    </w:lvl>
    <w:lvl w:ilvl="2">
      <w:start w:val="1"/>
      <w:numFmt w:val="decimal"/>
      <w:pStyle w:val="List-essentialcriteria"/>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5" w15:restartNumberingAfterBreak="0">
    <w:nsid w:val="12ED478D"/>
    <w:multiLevelType w:val="hybridMultilevel"/>
    <w:tmpl w:val="12B27E98"/>
    <w:lvl w:ilvl="0" w:tplc="D212AF68">
      <w:start w:val="1"/>
      <w:numFmt w:val="bullet"/>
      <w:pStyle w:val="ListBullet"/>
      <w:lvlText w:val=""/>
      <w:lvlPicBulletId w:val="2"/>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D2407"/>
    <w:multiLevelType w:val="hybridMultilevel"/>
    <w:tmpl w:val="B2807818"/>
    <w:lvl w:ilvl="0" w:tplc="D516637E">
      <w:start w:val="1"/>
      <w:numFmt w:val="bullet"/>
      <w:lvlText w:val="►"/>
      <w:lvlJc w:val="left"/>
      <w:pPr>
        <w:ind w:left="720" w:hanging="360"/>
      </w:pPr>
      <w:rPr>
        <w:rFonts w:ascii="Arial" w:hAnsi="Arial" w:hint="default"/>
        <w:caps w:val="0"/>
        <w:color w:val="C0C0C0"/>
        <w:sz w:val="16"/>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02E38"/>
    <w:multiLevelType w:val="singleLevel"/>
    <w:tmpl w:val="DAC65D12"/>
    <w:lvl w:ilvl="0">
      <w:start w:val="1"/>
      <w:numFmt w:val="decimal"/>
      <w:pStyle w:val="ListNumber2"/>
      <w:lvlText w:val="%1."/>
      <w:lvlJc w:val="left"/>
      <w:pPr>
        <w:tabs>
          <w:tab w:val="num" w:pos="567"/>
        </w:tabs>
        <w:ind w:left="567" w:hanging="283"/>
      </w:pPr>
      <w:rPr>
        <w:rFonts w:ascii="Calibri" w:hAnsi="Calibri" w:hint="default"/>
        <w:b/>
        <w:i w:val="0"/>
        <w:color w:val="666699"/>
        <w:sz w:val="20"/>
      </w:rPr>
    </w:lvl>
  </w:abstractNum>
  <w:abstractNum w:abstractNumId="8" w15:restartNumberingAfterBreak="0">
    <w:nsid w:val="1B430CB8"/>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1E3A5110"/>
    <w:multiLevelType w:val="hybridMultilevel"/>
    <w:tmpl w:val="4A0AB638"/>
    <w:lvl w:ilvl="0" w:tplc="0C09000B">
      <w:start w:val="1"/>
      <w:numFmt w:val="bullet"/>
      <w:lvlText w:val=""/>
      <w:lvlJc w:val="left"/>
      <w:pPr>
        <w:ind w:left="498" w:hanging="360"/>
      </w:pPr>
      <w:rPr>
        <w:rFonts w:ascii="Wingdings" w:hAnsi="Wingdings" w:hint="default"/>
      </w:rPr>
    </w:lvl>
    <w:lvl w:ilvl="1" w:tplc="0C090003" w:tentative="1">
      <w:start w:val="1"/>
      <w:numFmt w:val="bullet"/>
      <w:lvlText w:val="o"/>
      <w:lvlJc w:val="left"/>
      <w:pPr>
        <w:ind w:left="1218" w:hanging="360"/>
      </w:pPr>
      <w:rPr>
        <w:rFonts w:ascii="Courier New" w:hAnsi="Courier New" w:cs="Courier New" w:hint="default"/>
      </w:rPr>
    </w:lvl>
    <w:lvl w:ilvl="2" w:tplc="0C090005" w:tentative="1">
      <w:start w:val="1"/>
      <w:numFmt w:val="bullet"/>
      <w:lvlText w:val=""/>
      <w:lvlJc w:val="left"/>
      <w:pPr>
        <w:ind w:left="1938" w:hanging="360"/>
      </w:pPr>
      <w:rPr>
        <w:rFonts w:ascii="Wingdings" w:hAnsi="Wingdings" w:hint="default"/>
      </w:rPr>
    </w:lvl>
    <w:lvl w:ilvl="3" w:tplc="0C090001" w:tentative="1">
      <w:start w:val="1"/>
      <w:numFmt w:val="bullet"/>
      <w:lvlText w:val=""/>
      <w:lvlJc w:val="left"/>
      <w:pPr>
        <w:ind w:left="2658" w:hanging="360"/>
      </w:pPr>
      <w:rPr>
        <w:rFonts w:ascii="Symbol" w:hAnsi="Symbol" w:hint="default"/>
      </w:rPr>
    </w:lvl>
    <w:lvl w:ilvl="4" w:tplc="0C090003" w:tentative="1">
      <w:start w:val="1"/>
      <w:numFmt w:val="bullet"/>
      <w:lvlText w:val="o"/>
      <w:lvlJc w:val="left"/>
      <w:pPr>
        <w:ind w:left="3378" w:hanging="360"/>
      </w:pPr>
      <w:rPr>
        <w:rFonts w:ascii="Courier New" w:hAnsi="Courier New" w:cs="Courier New" w:hint="default"/>
      </w:rPr>
    </w:lvl>
    <w:lvl w:ilvl="5" w:tplc="0C090005" w:tentative="1">
      <w:start w:val="1"/>
      <w:numFmt w:val="bullet"/>
      <w:lvlText w:val=""/>
      <w:lvlJc w:val="left"/>
      <w:pPr>
        <w:ind w:left="4098" w:hanging="360"/>
      </w:pPr>
      <w:rPr>
        <w:rFonts w:ascii="Wingdings" w:hAnsi="Wingdings" w:hint="default"/>
      </w:rPr>
    </w:lvl>
    <w:lvl w:ilvl="6" w:tplc="0C090001" w:tentative="1">
      <w:start w:val="1"/>
      <w:numFmt w:val="bullet"/>
      <w:lvlText w:val=""/>
      <w:lvlJc w:val="left"/>
      <w:pPr>
        <w:ind w:left="4818" w:hanging="360"/>
      </w:pPr>
      <w:rPr>
        <w:rFonts w:ascii="Symbol" w:hAnsi="Symbol" w:hint="default"/>
      </w:rPr>
    </w:lvl>
    <w:lvl w:ilvl="7" w:tplc="0C090003" w:tentative="1">
      <w:start w:val="1"/>
      <w:numFmt w:val="bullet"/>
      <w:lvlText w:val="o"/>
      <w:lvlJc w:val="left"/>
      <w:pPr>
        <w:ind w:left="5538" w:hanging="360"/>
      </w:pPr>
      <w:rPr>
        <w:rFonts w:ascii="Courier New" w:hAnsi="Courier New" w:cs="Courier New" w:hint="default"/>
      </w:rPr>
    </w:lvl>
    <w:lvl w:ilvl="8" w:tplc="0C090005" w:tentative="1">
      <w:start w:val="1"/>
      <w:numFmt w:val="bullet"/>
      <w:lvlText w:val=""/>
      <w:lvlJc w:val="left"/>
      <w:pPr>
        <w:ind w:left="6258" w:hanging="360"/>
      </w:pPr>
      <w:rPr>
        <w:rFonts w:ascii="Wingdings" w:hAnsi="Wingdings" w:hint="default"/>
      </w:rPr>
    </w:lvl>
  </w:abstractNum>
  <w:abstractNum w:abstractNumId="10" w15:restartNumberingAfterBreak="0">
    <w:nsid w:val="22096137"/>
    <w:multiLevelType w:val="hybridMultilevel"/>
    <w:tmpl w:val="6E367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6C75DF9"/>
    <w:multiLevelType w:val="hybridMultilevel"/>
    <w:tmpl w:val="C554B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9C6DB2"/>
    <w:multiLevelType w:val="multilevel"/>
    <w:tmpl w:val="FD983ABA"/>
    <w:lvl w:ilvl="0">
      <w:start w:val="1"/>
      <w:numFmt w:val="decimal"/>
      <w:lvlText w:val="%1."/>
      <w:lvlJc w:val="left"/>
      <w:pPr>
        <w:tabs>
          <w:tab w:val="num" w:pos="180"/>
        </w:tabs>
        <w:ind w:left="180" w:hanging="360"/>
      </w:pPr>
      <w:rPr>
        <w:rFonts w:hint="default"/>
        <w:b w:val="0"/>
        <w:i w:val="0"/>
        <w:color w:val="999999"/>
        <w:sz w:val="20"/>
      </w:rPr>
    </w:lvl>
    <w:lvl w:ilvl="1">
      <w:start w:val="1"/>
      <w:numFmt w:val="decimal"/>
      <w:lvlText w:val="%1.%2."/>
      <w:lvlJc w:val="left"/>
      <w:pPr>
        <w:tabs>
          <w:tab w:val="num" w:pos="612"/>
        </w:tabs>
        <w:ind w:left="612" w:hanging="432"/>
      </w:pPr>
      <w:rPr>
        <w:rFonts w:hint="default"/>
      </w:rPr>
    </w:lvl>
    <w:lvl w:ilvl="2">
      <w:start w:val="1"/>
      <w:numFmt w:val="decimal"/>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13" w15:restartNumberingAfterBreak="0">
    <w:nsid w:val="2B064A18"/>
    <w:multiLevelType w:val="hybridMultilevel"/>
    <w:tmpl w:val="9E4E88FC"/>
    <w:lvl w:ilvl="0" w:tplc="D516637E">
      <w:start w:val="1"/>
      <w:numFmt w:val="bullet"/>
      <w:lvlText w:val="►"/>
      <w:lvlJc w:val="left"/>
      <w:pPr>
        <w:ind w:left="720" w:hanging="360"/>
      </w:pPr>
      <w:rPr>
        <w:rFonts w:ascii="Arial" w:hAnsi="Arial" w:hint="default"/>
        <w:caps w:val="0"/>
        <w:color w:val="C0C0C0"/>
        <w:sz w:val="16"/>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A449D6"/>
    <w:multiLevelType w:val="hybridMultilevel"/>
    <w:tmpl w:val="BF9E9846"/>
    <w:lvl w:ilvl="0" w:tplc="D516637E">
      <w:start w:val="1"/>
      <w:numFmt w:val="bullet"/>
      <w:lvlText w:val="►"/>
      <w:lvlJc w:val="left"/>
      <w:pPr>
        <w:ind w:left="1080" w:hanging="360"/>
      </w:pPr>
      <w:rPr>
        <w:rFonts w:ascii="Arial" w:hAnsi="Arial" w:hint="default"/>
        <w:caps w:val="0"/>
        <w:color w:val="C0C0C0"/>
        <w:sz w:val="16"/>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4AD1485"/>
    <w:multiLevelType w:val="hybridMultilevel"/>
    <w:tmpl w:val="BA3ABE86"/>
    <w:lvl w:ilvl="0" w:tplc="41C6CA38">
      <w:start w:val="1"/>
      <w:numFmt w:val="bullet"/>
      <w:lvlText w:val=""/>
      <w:lvlJc w:val="left"/>
      <w:pPr>
        <w:tabs>
          <w:tab w:val="num" w:pos="360"/>
        </w:tabs>
        <w:ind w:left="360" w:hanging="360"/>
      </w:pPr>
      <w:rPr>
        <w:rFonts w:ascii="Wingdings 3" w:hAnsi="Wingdings 3" w:hint="default"/>
        <w:color w:val="C0C0C0"/>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96FAE"/>
    <w:multiLevelType w:val="multilevel"/>
    <w:tmpl w:val="F81A83A0"/>
    <w:lvl w:ilvl="0">
      <w:start w:val="1"/>
      <w:numFmt w:val="decimal"/>
      <w:lvlText w:val="%1."/>
      <w:lvlJc w:val="left"/>
      <w:pPr>
        <w:tabs>
          <w:tab w:val="num" w:pos="720"/>
        </w:tabs>
        <w:ind w:left="720" w:hanging="360"/>
      </w:pPr>
      <w:rPr>
        <w:rFonts w:ascii="Arial" w:hAnsi="Arial" w:hint="default"/>
        <w:color w:val="80808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C3668"/>
    <w:multiLevelType w:val="multilevel"/>
    <w:tmpl w:val="F81A83A0"/>
    <w:lvl w:ilvl="0">
      <w:start w:val="1"/>
      <w:numFmt w:val="decimal"/>
      <w:lvlText w:val="%1."/>
      <w:lvlJc w:val="left"/>
      <w:pPr>
        <w:tabs>
          <w:tab w:val="num" w:pos="720"/>
        </w:tabs>
        <w:ind w:left="720" w:hanging="360"/>
      </w:pPr>
      <w:rPr>
        <w:rFonts w:ascii="Arial" w:hAnsi="Arial" w:hint="default"/>
        <w:color w:val="80808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B83B6D"/>
    <w:multiLevelType w:val="hybridMultilevel"/>
    <w:tmpl w:val="07DCE8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AE6237A"/>
    <w:multiLevelType w:val="multilevel"/>
    <w:tmpl w:val="FCEEBC48"/>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DB410A"/>
    <w:multiLevelType w:val="hybridMultilevel"/>
    <w:tmpl w:val="CAB0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57540"/>
    <w:multiLevelType w:val="hybridMultilevel"/>
    <w:tmpl w:val="B516A6D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9CA6971"/>
    <w:multiLevelType w:val="hybridMultilevel"/>
    <w:tmpl w:val="B352E0C0"/>
    <w:lvl w:ilvl="0" w:tplc="D516637E">
      <w:start w:val="1"/>
      <w:numFmt w:val="bullet"/>
      <w:lvlText w:val="►"/>
      <w:lvlJc w:val="left"/>
      <w:pPr>
        <w:ind w:left="720" w:hanging="360"/>
      </w:pPr>
      <w:rPr>
        <w:rFonts w:ascii="Arial" w:hAnsi="Arial" w:hint="default"/>
        <w:caps w:val="0"/>
        <w:color w:val="C0C0C0"/>
        <w:sz w:val="16"/>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1B2AAD"/>
    <w:multiLevelType w:val="hybridMultilevel"/>
    <w:tmpl w:val="C2B4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83AA3"/>
    <w:multiLevelType w:val="multilevel"/>
    <w:tmpl w:val="0DBC301C"/>
    <w:lvl w:ilvl="0">
      <w:start w:val="1"/>
      <w:numFmt w:val="decimal"/>
      <w:pStyle w:val="Heading1"/>
      <w:lvlText w:val="%1."/>
      <w:lvlJc w:val="left"/>
      <w:pPr>
        <w:tabs>
          <w:tab w:val="num" w:pos="360"/>
        </w:tabs>
        <w:ind w:left="360" w:hanging="360"/>
      </w:pPr>
      <w:rPr>
        <w:rFonts w:ascii="Georgia" w:hAnsi="Georgia" w:hint="default"/>
        <w:b/>
        <w:i/>
        <w:color w:val="336699"/>
        <w:sz w:val="28"/>
      </w:rPr>
    </w:lvl>
    <w:lvl w:ilvl="1">
      <w:start w:val="1"/>
      <w:numFmt w:val="decimal"/>
      <w:pStyle w:val="Heading2"/>
      <w:lvlText w:val="%1.%2"/>
      <w:lvlJc w:val="left"/>
      <w:pPr>
        <w:tabs>
          <w:tab w:val="num" w:pos="113"/>
        </w:tabs>
        <w:ind w:left="113" w:hanging="113"/>
      </w:pPr>
      <w:rPr>
        <w:rFonts w:ascii="Arial" w:hAnsi="Arial" w:hint="default"/>
        <w:b/>
        <w:i w:val="0"/>
        <w:color w:val="7393B1"/>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425439"/>
    <w:multiLevelType w:val="multilevel"/>
    <w:tmpl w:val="00BC6424"/>
    <w:lvl w:ilvl="0">
      <w:start w:val="1"/>
      <w:numFmt w:val="bullet"/>
      <w:lvlText w:val=""/>
      <w:lvlJc w:val="left"/>
      <w:pPr>
        <w:tabs>
          <w:tab w:val="num" w:pos="720"/>
        </w:tabs>
        <w:ind w:left="720" w:hanging="360"/>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A3500F"/>
    <w:multiLevelType w:val="multilevel"/>
    <w:tmpl w:val="447A7050"/>
    <w:lvl w:ilvl="0">
      <w:start w:val="2"/>
      <w:numFmt w:val="decimal"/>
      <w:pStyle w:val="List-keyresponsibilities"/>
      <w:isLgl/>
      <w:lvlText w:val="%1."/>
      <w:lvlJc w:val="left"/>
      <w:pPr>
        <w:tabs>
          <w:tab w:val="num" w:pos="540"/>
        </w:tabs>
        <w:ind w:left="540" w:hanging="360"/>
      </w:pPr>
      <w:rPr>
        <w:rFonts w:hint="default"/>
      </w:rPr>
    </w:lvl>
    <w:lvl w:ilvl="1">
      <w:start w:val="1"/>
      <w:numFmt w:val="decimal"/>
      <w:pStyle w:val="List-keyresponsibilities"/>
      <w:isLgl/>
      <w:lvlText w:val="3.%2"/>
      <w:lvlJc w:val="left"/>
      <w:pPr>
        <w:tabs>
          <w:tab w:val="num" w:pos="1134"/>
        </w:tabs>
        <w:ind w:left="1134" w:hanging="594"/>
      </w:pPr>
      <w:rPr>
        <w:rFonts w:ascii="Arial" w:hAnsi="Arial" w:hint="default"/>
        <w:color w:val="808080"/>
        <w:sz w:val="20"/>
      </w:rPr>
    </w:lvl>
    <w:lvl w:ilvl="2">
      <w:start w:val="1"/>
      <w:numFmt w:val="decimal"/>
      <w:isLgl/>
      <w:lvlText w:val="%2.%1.%3."/>
      <w:lvlJc w:val="left"/>
      <w:pPr>
        <w:tabs>
          <w:tab w:val="num" w:pos="1620"/>
        </w:tabs>
        <w:ind w:left="1404" w:hanging="504"/>
      </w:pPr>
      <w:rPr>
        <w:rFonts w:ascii="Arial" w:hAnsi="Arial" w:hint="default"/>
        <w:color w:val="808080"/>
        <w:sz w:val="20"/>
      </w:rPr>
    </w:lvl>
    <w:lvl w:ilvl="3">
      <w:start w:val="1"/>
      <w:numFmt w:val="decimal"/>
      <w:lvlText w:val="%1.%2.%3.%4."/>
      <w:lvlJc w:val="left"/>
      <w:pPr>
        <w:tabs>
          <w:tab w:val="num" w:pos="198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27" w15:restartNumberingAfterBreak="0">
    <w:nsid w:val="6E5635C6"/>
    <w:multiLevelType w:val="multilevel"/>
    <w:tmpl w:val="4350D0C2"/>
    <w:lvl w:ilvl="0">
      <w:start w:val="2"/>
      <w:numFmt w:val="decimal"/>
      <w:pStyle w:val="List-specialrequirements"/>
      <w:isLgl/>
      <w:lvlText w:val="%1."/>
      <w:lvlJc w:val="left"/>
      <w:pPr>
        <w:tabs>
          <w:tab w:val="num" w:pos="180"/>
        </w:tabs>
        <w:ind w:left="180" w:hanging="360"/>
      </w:pPr>
      <w:rPr>
        <w:rFonts w:hint="default"/>
      </w:rPr>
    </w:lvl>
    <w:lvl w:ilvl="1">
      <w:start w:val="1"/>
      <w:numFmt w:val="decimal"/>
      <w:pStyle w:val="List-specialrequirements"/>
      <w:isLgl/>
      <w:lvlText w:val="%1.%2"/>
      <w:lvlJc w:val="left"/>
      <w:pPr>
        <w:tabs>
          <w:tab w:val="num" w:pos="1134"/>
        </w:tabs>
        <w:ind w:left="1134" w:hanging="954"/>
      </w:pPr>
      <w:rPr>
        <w:rFonts w:ascii="Arial" w:hAnsi="Arial" w:hint="default"/>
        <w:color w:val="808080"/>
        <w:sz w:val="20"/>
      </w:rPr>
    </w:lvl>
    <w:lvl w:ilvl="2">
      <w:start w:val="1"/>
      <w:numFmt w:val="decimal"/>
      <w:pStyle w:val="List-desirablecriteria"/>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28" w15:restartNumberingAfterBreak="0">
    <w:nsid w:val="6E8E0553"/>
    <w:multiLevelType w:val="hybridMultilevel"/>
    <w:tmpl w:val="F81A83A0"/>
    <w:lvl w:ilvl="0" w:tplc="4CB04D60">
      <w:start w:val="1"/>
      <w:numFmt w:val="decimal"/>
      <w:pStyle w:val="ListNumber"/>
      <w:lvlText w:val="%1."/>
      <w:lvlJc w:val="left"/>
      <w:pPr>
        <w:tabs>
          <w:tab w:val="num" w:pos="720"/>
        </w:tabs>
        <w:ind w:left="720" w:hanging="360"/>
      </w:pPr>
      <w:rPr>
        <w:rFonts w:ascii="Arial" w:hAnsi="Arial" w:hint="default"/>
        <w:color w:val="80808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77C2DA0"/>
    <w:multiLevelType w:val="multilevel"/>
    <w:tmpl w:val="1BA2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194717">
    <w:abstractNumId w:val="7"/>
  </w:num>
  <w:num w:numId="2" w16cid:durableId="1703437976">
    <w:abstractNumId w:val="1"/>
  </w:num>
  <w:num w:numId="3" w16cid:durableId="704720568">
    <w:abstractNumId w:val="8"/>
  </w:num>
  <w:num w:numId="4" w16cid:durableId="1086803122">
    <w:abstractNumId w:val="4"/>
  </w:num>
  <w:num w:numId="5" w16cid:durableId="1367489441">
    <w:abstractNumId w:val="24"/>
  </w:num>
  <w:num w:numId="6" w16cid:durableId="488209396">
    <w:abstractNumId w:val="27"/>
  </w:num>
  <w:num w:numId="7" w16cid:durableId="375160521">
    <w:abstractNumId w:val="26"/>
  </w:num>
  <w:num w:numId="8" w16cid:durableId="8991510">
    <w:abstractNumId w:val="5"/>
  </w:num>
  <w:num w:numId="9" w16cid:durableId="136339994">
    <w:abstractNumId w:val="25"/>
  </w:num>
  <w:num w:numId="10" w16cid:durableId="1160854127">
    <w:abstractNumId w:val="19"/>
  </w:num>
  <w:num w:numId="11" w16cid:durableId="145536476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3610230">
    <w:abstractNumId w:val="28"/>
  </w:num>
  <w:num w:numId="13" w16cid:durableId="1847669032">
    <w:abstractNumId w:val="17"/>
  </w:num>
  <w:num w:numId="14" w16cid:durableId="770398267">
    <w:abstractNumId w:val="16"/>
  </w:num>
  <w:num w:numId="15" w16cid:durableId="872501270">
    <w:abstractNumId w:val="15"/>
  </w:num>
  <w:num w:numId="16" w16cid:durableId="1235434391">
    <w:abstractNumId w:val="2"/>
  </w:num>
  <w:num w:numId="17" w16cid:durableId="1346397105">
    <w:abstractNumId w:val="12"/>
  </w:num>
  <w:num w:numId="18" w16cid:durableId="522864883">
    <w:abstractNumId w:val="29"/>
  </w:num>
  <w:num w:numId="19" w16cid:durableId="1287277256">
    <w:abstractNumId w:val="3"/>
  </w:num>
  <w:num w:numId="20" w16cid:durableId="1809277091">
    <w:abstractNumId w:val="23"/>
  </w:num>
  <w:num w:numId="21" w16cid:durableId="1383333943">
    <w:abstractNumId w:val="11"/>
  </w:num>
  <w:num w:numId="22" w16cid:durableId="657266880">
    <w:abstractNumId w:val="5"/>
  </w:num>
  <w:num w:numId="23" w16cid:durableId="1356227159">
    <w:abstractNumId w:val="5"/>
  </w:num>
  <w:num w:numId="24" w16cid:durableId="1592080687">
    <w:abstractNumId w:val="5"/>
  </w:num>
  <w:num w:numId="25" w16cid:durableId="1430154102">
    <w:abstractNumId w:val="5"/>
  </w:num>
  <w:num w:numId="26" w16cid:durableId="602998151">
    <w:abstractNumId w:val="5"/>
  </w:num>
  <w:num w:numId="27" w16cid:durableId="812719596">
    <w:abstractNumId w:val="5"/>
  </w:num>
  <w:num w:numId="28" w16cid:durableId="1453671490">
    <w:abstractNumId w:val="5"/>
  </w:num>
  <w:num w:numId="29" w16cid:durableId="2030449430">
    <w:abstractNumId w:val="5"/>
  </w:num>
  <w:num w:numId="30" w16cid:durableId="509755827">
    <w:abstractNumId w:val="18"/>
  </w:num>
  <w:num w:numId="31" w16cid:durableId="164126079">
    <w:abstractNumId w:val="21"/>
  </w:num>
  <w:num w:numId="32" w16cid:durableId="1025132798">
    <w:abstractNumId w:val="14"/>
  </w:num>
  <w:num w:numId="33" w16cid:durableId="841235889">
    <w:abstractNumId w:val="13"/>
  </w:num>
  <w:num w:numId="34" w16cid:durableId="1217744010">
    <w:abstractNumId w:val="6"/>
  </w:num>
  <w:num w:numId="35" w16cid:durableId="115832404">
    <w:abstractNumId w:val="22"/>
  </w:num>
  <w:num w:numId="36" w16cid:durableId="233244859">
    <w:abstractNumId w:val="0"/>
  </w:num>
  <w:num w:numId="37" w16cid:durableId="1010720459">
    <w:abstractNumId w:val="5"/>
  </w:num>
  <w:num w:numId="38" w16cid:durableId="555972708">
    <w:abstractNumId w:val="5"/>
  </w:num>
  <w:num w:numId="39" w16cid:durableId="1668634659">
    <w:abstractNumId w:val="10"/>
  </w:num>
  <w:num w:numId="40" w16cid:durableId="427848592">
    <w:abstractNumId w:val="20"/>
  </w:num>
  <w:num w:numId="41" w16cid:durableId="195547474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C7"/>
    <w:rsid w:val="00000898"/>
    <w:rsid w:val="00000D66"/>
    <w:rsid w:val="0000131C"/>
    <w:rsid w:val="0000526B"/>
    <w:rsid w:val="00005B9E"/>
    <w:rsid w:val="00012400"/>
    <w:rsid w:val="00012693"/>
    <w:rsid w:val="00013BB5"/>
    <w:rsid w:val="0002288D"/>
    <w:rsid w:val="0002292F"/>
    <w:rsid w:val="00023160"/>
    <w:rsid w:val="00023D11"/>
    <w:rsid w:val="000256AE"/>
    <w:rsid w:val="00027BE7"/>
    <w:rsid w:val="00030030"/>
    <w:rsid w:val="00031B38"/>
    <w:rsid w:val="00034C9F"/>
    <w:rsid w:val="00036024"/>
    <w:rsid w:val="00044392"/>
    <w:rsid w:val="00044803"/>
    <w:rsid w:val="000451BD"/>
    <w:rsid w:val="00046A6B"/>
    <w:rsid w:val="000525E3"/>
    <w:rsid w:val="000528BA"/>
    <w:rsid w:val="000538B7"/>
    <w:rsid w:val="00055EED"/>
    <w:rsid w:val="0005724D"/>
    <w:rsid w:val="00062ACC"/>
    <w:rsid w:val="000634F4"/>
    <w:rsid w:val="000668B5"/>
    <w:rsid w:val="000700F9"/>
    <w:rsid w:val="00070F24"/>
    <w:rsid w:val="0007475F"/>
    <w:rsid w:val="000765DD"/>
    <w:rsid w:val="00086067"/>
    <w:rsid w:val="0009553D"/>
    <w:rsid w:val="00097A48"/>
    <w:rsid w:val="000A1EFD"/>
    <w:rsid w:val="000A3552"/>
    <w:rsid w:val="000A3CEF"/>
    <w:rsid w:val="000A5B73"/>
    <w:rsid w:val="000A704D"/>
    <w:rsid w:val="000B01AD"/>
    <w:rsid w:val="000B0359"/>
    <w:rsid w:val="000B2234"/>
    <w:rsid w:val="000C47B5"/>
    <w:rsid w:val="000D17A8"/>
    <w:rsid w:val="000D312B"/>
    <w:rsid w:val="000D6A7C"/>
    <w:rsid w:val="000D709A"/>
    <w:rsid w:val="000D73FD"/>
    <w:rsid w:val="000E0964"/>
    <w:rsid w:val="000E354F"/>
    <w:rsid w:val="000E7871"/>
    <w:rsid w:val="000F0531"/>
    <w:rsid w:val="000F18C0"/>
    <w:rsid w:val="000F4A0B"/>
    <w:rsid w:val="000F5EE2"/>
    <w:rsid w:val="001014CC"/>
    <w:rsid w:val="00106FCF"/>
    <w:rsid w:val="00110EDF"/>
    <w:rsid w:val="00111ED8"/>
    <w:rsid w:val="00116C36"/>
    <w:rsid w:val="00117B28"/>
    <w:rsid w:val="00120951"/>
    <w:rsid w:val="00121A2C"/>
    <w:rsid w:val="001238CF"/>
    <w:rsid w:val="00124642"/>
    <w:rsid w:val="001246B1"/>
    <w:rsid w:val="00124FA9"/>
    <w:rsid w:val="00125EA8"/>
    <w:rsid w:val="001307BD"/>
    <w:rsid w:val="00131A54"/>
    <w:rsid w:val="00134BB5"/>
    <w:rsid w:val="00140F3C"/>
    <w:rsid w:val="001448D4"/>
    <w:rsid w:val="00145790"/>
    <w:rsid w:val="00151A41"/>
    <w:rsid w:val="0015225B"/>
    <w:rsid w:val="00154871"/>
    <w:rsid w:val="001567DB"/>
    <w:rsid w:val="00160C7B"/>
    <w:rsid w:val="001667CF"/>
    <w:rsid w:val="001674F5"/>
    <w:rsid w:val="00167AB6"/>
    <w:rsid w:val="00167D61"/>
    <w:rsid w:val="00167FD1"/>
    <w:rsid w:val="0017002F"/>
    <w:rsid w:val="001702E4"/>
    <w:rsid w:val="00173287"/>
    <w:rsid w:val="001855B7"/>
    <w:rsid w:val="00187963"/>
    <w:rsid w:val="001903A8"/>
    <w:rsid w:val="00192F69"/>
    <w:rsid w:val="00194F93"/>
    <w:rsid w:val="00195863"/>
    <w:rsid w:val="001A0262"/>
    <w:rsid w:val="001A092A"/>
    <w:rsid w:val="001A0F99"/>
    <w:rsid w:val="001A19C7"/>
    <w:rsid w:val="001A2182"/>
    <w:rsid w:val="001A4515"/>
    <w:rsid w:val="001A68D2"/>
    <w:rsid w:val="001B0483"/>
    <w:rsid w:val="001B3543"/>
    <w:rsid w:val="001B6349"/>
    <w:rsid w:val="001B7897"/>
    <w:rsid w:val="001B7C67"/>
    <w:rsid w:val="001C03A0"/>
    <w:rsid w:val="001C1DE1"/>
    <w:rsid w:val="001C20D7"/>
    <w:rsid w:val="001C3C5F"/>
    <w:rsid w:val="001C5B21"/>
    <w:rsid w:val="001D717B"/>
    <w:rsid w:val="001D79FC"/>
    <w:rsid w:val="001E0B46"/>
    <w:rsid w:val="001E2E0E"/>
    <w:rsid w:val="001E31BC"/>
    <w:rsid w:val="001E4B4E"/>
    <w:rsid w:val="001E60E6"/>
    <w:rsid w:val="001F7F33"/>
    <w:rsid w:val="00200924"/>
    <w:rsid w:val="00200B3B"/>
    <w:rsid w:val="00202C10"/>
    <w:rsid w:val="00202C79"/>
    <w:rsid w:val="00205438"/>
    <w:rsid w:val="0020794B"/>
    <w:rsid w:val="0021058E"/>
    <w:rsid w:val="0021566B"/>
    <w:rsid w:val="0021575F"/>
    <w:rsid w:val="00222033"/>
    <w:rsid w:val="00222797"/>
    <w:rsid w:val="0022297A"/>
    <w:rsid w:val="00223E67"/>
    <w:rsid w:val="00223F38"/>
    <w:rsid w:val="00230E80"/>
    <w:rsid w:val="00231FCC"/>
    <w:rsid w:val="00234A39"/>
    <w:rsid w:val="00241F46"/>
    <w:rsid w:val="002425E3"/>
    <w:rsid w:val="002454F7"/>
    <w:rsid w:val="00250F76"/>
    <w:rsid w:val="00252DDC"/>
    <w:rsid w:val="00253699"/>
    <w:rsid w:val="00253F36"/>
    <w:rsid w:val="00254F1C"/>
    <w:rsid w:val="00256686"/>
    <w:rsid w:val="002604F8"/>
    <w:rsid w:val="00262A8B"/>
    <w:rsid w:val="002632C3"/>
    <w:rsid w:val="002646A3"/>
    <w:rsid w:val="002659C7"/>
    <w:rsid w:val="00265CA0"/>
    <w:rsid w:val="002663F0"/>
    <w:rsid w:val="0027141F"/>
    <w:rsid w:val="002746BC"/>
    <w:rsid w:val="00275E8A"/>
    <w:rsid w:val="002766D6"/>
    <w:rsid w:val="002766EF"/>
    <w:rsid w:val="00281096"/>
    <w:rsid w:val="00283B3C"/>
    <w:rsid w:val="00290FE0"/>
    <w:rsid w:val="00291468"/>
    <w:rsid w:val="00291813"/>
    <w:rsid w:val="00293341"/>
    <w:rsid w:val="00297A51"/>
    <w:rsid w:val="002A0BF4"/>
    <w:rsid w:val="002C746F"/>
    <w:rsid w:val="002C760C"/>
    <w:rsid w:val="002D4025"/>
    <w:rsid w:val="002D4CAA"/>
    <w:rsid w:val="002D6E9E"/>
    <w:rsid w:val="002E1795"/>
    <w:rsid w:val="002E79F5"/>
    <w:rsid w:val="002F0B39"/>
    <w:rsid w:val="002F26F4"/>
    <w:rsid w:val="002F3A3E"/>
    <w:rsid w:val="002F62D2"/>
    <w:rsid w:val="002F717B"/>
    <w:rsid w:val="00301313"/>
    <w:rsid w:val="00302823"/>
    <w:rsid w:val="00302F68"/>
    <w:rsid w:val="0030321C"/>
    <w:rsid w:val="003048EF"/>
    <w:rsid w:val="00312D60"/>
    <w:rsid w:val="003159CC"/>
    <w:rsid w:val="003161E2"/>
    <w:rsid w:val="00316879"/>
    <w:rsid w:val="00317560"/>
    <w:rsid w:val="00320D85"/>
    <w:rsid w:val="00321853"/>
    <w:rsid w:val="003220A8"/>
    <w:rsid w:val="00324EBD"/>
    <w:rsid w:val="00331CB5"/>
    <w:rsid w:val="00335139"/>
    <w:rsid w:val="003359F3"/>
    <w:rsid w:val="00335B8E"/>
    <w:rsid w:val="003372B0"/>
    <w:rsid w:val="00347480"/>
    <w:rsid w:val="00350F61"/>
    <w:rsid w:val="00354B57"/>
    <w:rsid w:val="0035599B"/>
    <w:rsid w:val="00355F02"/>
    <w:rsid w:val="0036045F"/>
    <w:rsid w:val="003645EE"/>
    <w:rsid w:val="00372D74"/>
    <w:rsid w:val="00373D6D"/>
    <w:rsid w:val="003755CC"/>
    <w:rsid w:val="00377E41"/>
    <w:rsid w:val="00383843"/>
    <w:rsid w:val="00387B39"/>
    <w:rsid w:val="00391019"/>
    <w:rsid w:val="00396569"/>
    <w:rsid w:val="003978A4"/>
    <w:rsid w:val="003A0439"/>
    <w:rsid w:val="003A3137"/>
    <w:rsid w:val="003A3DC5"/>
    <w:rsid w:val="003A671D"/>
    <w:rsid w:val="003B3D69"/>
    <w:rsid w:val="003B48D1"/>
    <w:rsid w:val="003C347E"/>
    <w:rsid w:val="003C6559"/>
    <w:rsid w:val="003C69F7"/>
    <w:rsid w:val="003D19E7"/>
    <w:rsid w:val="003D3D3F"/>
    <w:rsid w:val="003D5002"/>
    <w:rsid w:val="003D62F6"/>
    <w:rsid w:val="003D74D8"/>
    <w:rsid w:val="003E1D55"/>
    <w:rsid w:val="003E3D30"/>
    <w:rsid w:val="003E5EB9"/>
    <w:rsid w:val="003E6B14"/>
    <w:rsid w:val="003F305E"/>
    <w:rsid w:val="003F3284"/>
    <w:rsid w:val="003F5050"/>
    <w:rsid w:val="003F7874"/>
    <w:rsid w:val="00401278"/>
    <w:rsid w:val="004020A7"/>
    <w:rsid w:val="004058FD"/>
    <w:rsid w:val="00413B6A"/>
    <w:rsid w:val="00414DF6"/>
    <w:rsid w:val="004175F2"/>
    <w:rsid w:val="00425D6C"/>
    <w:rsid w:val="00427582"/>
    <w:rsid w:val="0043009E"/>
    <w:rsid w:val="00432706"/>
    <w:rsid w:val="00432B15"/>
    <w:rsid w:val="00441DDC"/>
    <w:rsid w:val="004429D1"/>
    <w:rsid w:val="004444E3"/>
    <w:rsid w:val="004447DB"/>
    <w:rsid w:val="004454A5"/>
    <w:rsid w:val="00445CC2"/>
    <w:rsid w:val="00445EAB"/>
    <w:rsid w:val="00450F32"/>
    <w:rsid w:val="004538BD"/>
    <w:rsid w:val="004551ED"/>
    <w:rsid w:val="004606B2"/>
    <w:rsid w:val="0046141C"/>
    <w:rsid w:val="0046210A"/>
    <w:rsid w:val="00462DFC"/>
    <w:rsid w:val="00464621"/>
    <w:rsid w:val="0046745C"/>
    <w:rsid w:val="0047376C"/>
    <w:rsid w:val="00475696"/>
    <w:rsid w:val="004816C5"/>
    <w:rsid w:val="004842ED"/>
    <w:rsid w:val="0048467A"/>
    <w:rsid w:val="00490EC0"/>
    <w:rsid w:val="00490F0E"/>
    <w:rsid w:val="00494D36"/>
    <w:rsid w:val="004A08C8"/>
    <w:rsid w:val="004A214B"/>
    <w:rsid w:val="004B00AD"/>
    <w:rsid w:val="004B6A21"/>
    <w:rsid w:val="004B7324"/>
    <w:rsid w:val="004C2767"/>
    <w:rsid w:val="004C287C"/>
    <w:rsid w:val="004D090D"/>
    <w:rsid w:val="004D1D1D"/>
    <w:rsid w:val="004D250F"/>
    <w:rsid w:val="004D2B2D"/>
    <w:rsid w:val="004D2E31"/>
    <w:rsid w:val="004D3C35"/>
    <w:rsid w:val="004E0AB3"/>
    <w:rsid w:val="004E0E99"/>
    <w:rsid w:val="004E2A35"/>
    <w:rsid w:val="004E622E"/>
    <w:rsid w:val="004F586E"/>
    <w:rsid w:val="004F5C9A"/>
    <w:rsid w:val="004F621B"/>
    <w:rsid w:val="004F7EC5"/>
    <w:rsid w:val="00500EC7"/>
    <w:rsid w:val="005024F7"/>
    <w:rsid w:val="0050328C"/>
    <w:rsid w:val="005041B4"/>
    <w:rsid w:val="00504EF5"/>
    <w:rsid w:val="005058E8"/>
    <w:rsid w:val="00512ECD"/>
    <w:rsid w:val="005151F9"/>
    <w:rsid w:val="00516000"/>
    <w:rsid w:val="00520BC6"/>
    <w:rsid w:val="0052133C"/>
    <w:rsid w:val="005329D4"/>
    <w:rsid w:val="0053304B"/>
    <w:rsid w:val="00535265"/>
    <w:rsid w:val="00537A54"/>
    <w:rsid w:val="00537AB1"/>
    <w:rsid w:val="00537F90"/>
    <w:rsid w:val="00540F5D"/>
    <w:rsid w:val="00541BC0"/>
    <w:rsid w:val="00542186"/>
    <w:rsid w:val="00544CF5"/>
    <w:rsid w:val="00544EF2"/>
    <w:rsid w:val="005502A0"/>
    <w:rsid w:val="00552C14"/>
    <w:rsid w:val="005542CA"/>
    <w:rsid w:val="00561C6B"/>
    <w:rsid w:val="00567156"/>
    <w:rsid w:val="0057053D"/>
    <w:rsid w:val="005717D9"/>
    <w:rsid w:val="00571D11"/>
    <w:rsid w:val="005761E5"/>
    <w:rsid w:val="0057787A"/>
    <w:rsid w:val="005778F1"/>
    <w:rsid w:val="005806D9"/>
    <w:rsid w:val="005815E7"/>
    <w:rsid w:val="005816F4"/>
    <w:rsid w:val="00584702"/>
    <w:rsid w:val="005849E8"/>
    <w:rsid w:val="00585C3E"/>
    <w:rsid w:val="00585DDB"/>
    <w:rsid w:val="00591143"/>
    <w:rsid w:val="00591D79"/>
    <w:rsid w:val="00594937"/>
    <w:rsid w:val="00594BD2"/>
    <w:rsid w:val="00596BF8"/>
    <w:rsid w:val="00596FEF"/>
    <w:rsid w:val="00597645"/>
    <w:rsid w:val="00597D12"/>
    <w:rsid w:val="005A2526"/>
    <w:rsid w:val="005A2F79"/>
    <w:rsid w:val="005B2F99"/>
    <w:rsid w:val="005B3F41"/>
    <w:rsid w:val="005B6661"/>
    <w:rsid w:val="005C02E4"/>
    <w:rsid w:val="005C0CCA"/>
    <w:rsid w:val="005C1279"/>
    <w:rsid w:val="005C20A9"/>
    <w:rsid w:val="005C2A25"/>
    <w:rsid w:val="005C2AF5"/>
    <w:rsid w:val="005C581A"/>
    <w:rsid w:val="005D08C4"/>
    <w:rsid w:val="005E00A6"/>
    <w:rsid w:val="005E1C73"/>
    <w:rsid w:val="005E363D"/>
    <w:rsid w:val="005F05E9"/>
    <w:rsid w:val="005F171E"/>
    <w:rsid w:val="005F4575"/>
    <w:rsid w:val="005F598F"/>
    <w:rsid w:val="00601B18"/>
    <w:rsid w:val="00604AEE"/>
    <w:rsid w:val="00605177"/>
    <w:rsid w:val="006052BD"/>
    <w:rsid w:val="00605D33"/>
    <w:rsid w:val="006108F6"/>
    <w:rsid w:val="0061434C"/>
    <w:rsid w:val="00615872"/>
    <w:rsid w:val="00622CE9"/>
    <w:rsid w:val="006231FD"/>
    <w:rsid w:val="00625314"/>
    <w:rsid w:val="00625805"/>
    <w:rsid w:val="00630E39"/>
    <w:rsid w:val="0063465A"/>
    <w:rsid w:val="00635039"/>
    <w:rsid w:val="00636363"/>
    <w:rsid w:val="00642A18"/>
    <w:rsid w:val="00644036"/>
    <w:rsid w:val="00644F9C"/>
    <w:rsid w:val="00645902"/>
    <w:rsid w:val="00645D2D"/>
    <w:rsid w:val="00645D2F"/>
    <w:rsid w:val="00652ABE"/>
    <w:rsid w:val="0065518F"/>
    <w:rsid w:val="00656B8E"/>
    <w:rsid w:val="00661589"/>
    <w:rsid w:val="00666B02"/>
    <w:rsid w:val="006679F3"/>
    <w:rsid w:val="00673E4A"/>
    <w:rsid w:val="00675AA8"/>
    <w:rsid w:val="00677D4F"/>
    <w:rsid w:val="00680059"/>
    <w:rsid w:val="00681298"/>
    <w:rsid w:val="006830DA"/>
    <w:rsid w:val="00686992"/>
    <w:rsid w:val="00686BDB"/>
    <w:rsid w:val="00686C96"/>
    <w:rsid w:val="0069267A"/>
    <w:rsid w:val="0069609F"/>
    <w:rsid w:val="00696FAB"/>
    <w:rsid w:val="006A1465"/>
    <w:rsid w:val="006A20E3"/>
    <w:rsid w:val="006A3F1B"/>
    <w:rsid w:val="006A4690"/>
    <w:rsid w:val="006A603E"/>
    <w:rsid w:val="006A621E"/>
    <w:rsid w:val="006B579F"/>
    <w:rsid w:val="006B61D0"/>
    <w:rsid w:val="006C2129"/>
    <w:rsid w:val="006C3EC1"/>
    <w:rsid w:val="006C5638"/>
    <w:rsid w:val="006C6636"/>
    <w:rsid w:val="006D1C27"/>
    <w:rsid w:val="006E09F3"/>
    <w:rsid w:val="006E2DAE"/>
    <w:rsid w:val="006E31D2"/>
    <w:rsid w:val="006E3D1B"/>
    <w:rsid w:val="006E420E"/>
    <w:rsid w:val="006E42FB"/>
    <w:rsid w:val="006E4512"/>
    <w:rsid w:val="006E6F39"/>
    <w:rsid w:val="006E6F79"/>
    <w:rsid w:val="007007B2"/>
    <w:rsid w:val="007024C6"/>
    <w:rsid w:val="00703838"/>
    <w:rsid w:val="007039B4"/>
    <w:rsid w:val="007047B5"/>
    <w:rsid w:val="00706005"/>
    <w:rsid w:val="00706B98"/>
    <w:rsid w:val="00710E2C"/>
    <w:rsid w:val="007130FF"/>
    <w:rsid w:val="0071555D"/>
    <w:rsid w:val="007169E1"/>
    <w:rsid w:val="0072738F"/>
    <w:rsid w:val="00731EC9"/>
    <w:rsid w:val="00733A83"/>
    <w:rsid w:val="0074060D"/>
    <w:rsid w:val="00743B96"/>
    <w:rsid w:val="00743F3C"/>
    <w:rsid w:val="007475C7"/>
    <w:rsid w:val="00747633"/>
    <w:rsid w:val="007501E5"/>
    <w:rsid w:val="007535F8"/>
    <w:rsid w:val="0075504B"/>
    <w:rsid w:val="007561BA"/>
    <w:rsid w:val="0075682B"/>
    <w:rsid w:val="00757ADE"/>
    <w:rsid w:val="00761D29"/>
    <w:rsid w:val="00771929"/>
    <w:rsid w:val="00771F63"/>
    <w:rsid w:val="00772C3A"/>
    <w:rsid w:val="00773259"/>
    <w:rsid w:val="0077426C"/>
    <w:rsid w:val="00780103"/>
    <w:rsid w:val="007824D7"/>
    <w:rsid w:val="00783185"/>
    <w:rsid w:val="00783A0D"/>
    <w:rsid w:val="0079142B"/>
    <w:rsid w:val="00791616"/>
    <w:rsid w:val="00793B8D"/>
    <w:rsid w:val="00796253"/>
    <w:rsid w:val="007A1A52"/>
    <w:rsid w:val="007A22C9"/>
    <w:rsid w:val="007A452B"/>
    <w:rsid w:val="007C444E"/>
    <w:rsid w:val="007C4EA9"/>
    <w:rsid w:val="007C636C"/>
    <w:rsid w:val="007D15DA"/>
    <w:rsid w:val="007D3DB2"/>
    <w:rsid w:val="007D4908"/>
    <w:rsid w:val="007D5215"/>
    <w:rsid w:val="007E03AF"/>
    <w:rsid w:val="007E4D16"/>
    <w:rsid w:val="007E675D"/>
    <w:rsid w:val="007F06DE"/>
    <w:rsid w:val="007F07C0"/>
    <w:rsid w:val="007F59A9"/>
    <w:rsid w:val="007F6050"/>
    <w:rsid w:val="008003D1"/>
    <w:rsid w:val="008007ED"/>
    <w:rsid w:val="0080227D"/>
    <w:rsid w:val="00805B65"/>
    <w:rsid w:val="008071FD"/>
    <w:rsid w:val="00811C57"/>
    <w:rsid w:val="00813513"/>
    <w:rsid w:val="008139A9"/>
    <w:rsid w:val="008149A9"/>
    <w:rsid w:val="008152BB"/>
    <w:rsid w:val="00815971"/>
    <w:rsid w:val="00817C14"/>
    <w:rsid w:val="008217E9"/>
    <w:rsid w:val="00822D50"/>
    <w:rsid w:val="00823C77"/>
    <w:rsid w:val="00825649"/>
    <w:rsid w:val="008311E2"/>
    <w:rsid w:val="00831B28"/>
    <w:rsid w:val="0083413F"/>
    <w:rsid w:val="00834736"/>
    <w:rsid w:val="00836530"/>
    <w:rsid w:val="0084606E"/>
    <w:rsid w:val="00846D77"/>
    <w:rsid w:val="0084707B"/>
    <w:rsid w:val="008473A0"/>
    <w:rsid w:val="00847A4F"/>
    <w:rsid w:val="00854F47"/>
    <w:rsid w:val="00855C2D"/>
    <w:rsid w:val="0085670F"/>
    <w:rsid w:val="00857DE5"/>
    <w:rsid w:val="008651E9"/>
    <w:rsid w:val="00873BCF"/>
    <w:rsid w:val="008744D8"/>
    <w:rsid w:val="00874AC0"/>
    <w:rsid w:val="00886652"/>
    <w:rsid w:val="008867E9"/>
    <w:rsid w:val="00892419"/>
    <w:rsid w:val="00896FDB"/>
    <w:rsid w:val="00897634"/>
    <w:rsid w:val="00897EF4"/>
    <w:rsid w:val="008A1E08"/>
    <w:rsid w:val="008A41E3"/>
    <w:rsid w:val="008A4C11"/>
    <w:rsid w:val="008B1839"/>
    <w:rsid w:val="008B7A37"/>
    <w:rsid w:val="008C5022"/>
    <w:rsid w:val="008C5DE2"/>
    <w:rsid w:val="008C7FA4"/>
    <w:rsid w:val="008D0BDA"/>
    <w:rsid w:val="008D4A29"/>
    <w:rsid w:val="008D72E9"/>
    <w:rsid w:val="008D7AE0"/>
    <w:rsid w:val="008D7EF9"/>
    <w:rsid w:val="008E3251"/>
    <w:rsid w:val="008E34F1"/>
    <w:rsid w:val="008E5405"/>
    <w:rsid w:val="008E54E5"/>
    <w:rsid w:val="008E5D00"/>
    <w:rsid w:val="008E60DD"/>
    <w:rsid w:val="008E6A8B"/>
    <w:rsid w:val="008F0425"/>
    <w:rsid w:val="008F2046"/>
    <w:rsid w:val="008F6B67"/>
    <w:rsid w:val="00900C3F"/>
    <w:rsid w:val="0090216C"/>
    <w:rsid w:val="0090309C"/>
    <w:rsid w:val="009037D9"/>
    <w:rsid w:val="009041E0"/>
    <w:rsid w:val="00904853"/>
    <w:rsid w:val="00905DEE"/>
    <w:rsid w:val="00906207"/>
    <w:rsid w:val="009100DE"/>
    <w:rsid w:val="0091230D"/>
    <w:rsid w:val="00913DC9"/>
    <w:rsid w:val="0091454B"/>
    <w:rsid w:val="00920FFA"/>
    <w:rsid w:val="009221C9"/>
    <w:rsid w:val="00923DB4"/>
    <w:rsid w:val="0092551E"/>
    <w:rsid w:val="009267E2"/>
    <w:rsid w:val="00931CBF"/>
    <w:rsid w:val="00944176"/>
    <w:rsid w:val="009443D1"/>
    <w:rsid w:val="00947BF9"/>
    <w:rsid w:val="00950926"/>
    <w:rsid w:val="009537A4"/>
    <w:rsid w:val="00956518"/>
    <w:rsid w:val="00961BC7"/>
    <w:rsid w:val="009621F0"/>
    <w:rsid w:val="009627EB"/>
    <w:rsid w:val="0096398D"/>
    <w:rsid w:val="00964C3F"/>
    <w:rsid w:val="00964CDA"/>
    <w:rsid w:val="00964E2A"/>
    <w:rsid w:val="009650DB"/>
    <w:rsid w:val="0096521F"/>
    <w:rsid w:val="009655C9"/>
    <w:rsid w:val="00965ACE"/>
    <w:rsid w:val="009662E8"/>
    <w:rsid w:val="00967F3C"/>
    <w:rsid w:val="00971074"/>
    <w:rsid w:val="009712AE"/>
    <w:rsid w:val="0097481D"/>
    <w:rsid w:val="00975D66"/>
    <w:rsid w:val="00984CE0"/>
    <w:rsid w:val="00985ED6"/>
    <w:rsid w:val="009872E7"/>
    <w:rsid w:val="009905A5"/>
    <w:rsid w:val="0099225C"/>
    <w:rsid w:val="009947F9"/>
    <w:rsid w:val="00994926"/>
    <w:rsid w:val="00997B77"/>
    <w:rsid w:val="009A3C76"/>
    <w:rsid w:val="009A4DF2"/>
    <w:rsid w:val="009A4ED7"/>
    <w:rsid w:val="009A4F12"/>
    <w:rsid w:val="009B108D"/>
    <w:rsid w:val="009B196A"/>
    <w:rsid w:val="009B3821"/>
    <w:rsid w:val="009B439B"/>
    <w:rsid w:val="009B62BA"/>
    <w:rsid w:val="009B766C"/>
    <w:rsid w:val="009C23D2"/>
    <w:rsid w:val="009C300E"/>
    <w:rsid w:val="009C4087"/>
    <w:rsid w:val="009C4111"/>
    <w:rsid w:val="009C4489"/>
    <w:rsid w:val="009C4712"/>
    <w:rsid w:val="009C79A5"/>
    <w:rsid w:val="009C7D96"/>
    <w:rsid w:val="009C7F8B"/>
    <w:rsid w:val="009D1DFB"/>
    <w:rsid w:val="009D34D4"/>
    <w:rsid w:val="009D36D7"/>
    <w:rsid w:val="009D796C"/>
    <w:rsid w:val="009E146D"/>
    <w:rsid w:val="009E2C98"/>
    <w:rsid w:val="009E685F"/>
    <w:rsid w:val="009E78ED"/>
    <w:rsid w:val="009F0E3D"/>
    <w:rsid w:val="009F1221"/>
    <w:rsid w:val="009F19DA"/>
    <w:rsid w:val="009F3498"/>
    <w:rsid w:val="009F5825"/>
    <w:rsid w:val="009F591A"/>
    <w:rsid w:val="00A00B2D"/>
    <w:rsid w:val="00A0182A"/>
    <w:rsid w:val="00A03E9F"/>
    <w:rsid w:val="00A0461F"/>
    <w:rsid w:val="00A05E4F"/>
    <w:rsid w:val="00A1343E"/>
    <w:rsid w:val="00A1396B"/>
    <w:rsid w:val="00A140C5"/>
    <w:rsid w:val="00A1685A"/>
    <w:rsid w:val="00A17535"/>
    <w:rsid w:val="00A20FD3"/>
    <w:rsid w:val="00A23D36"/>
    <w:rsid w:val="00A24FB3"/>
    <w:rsid w:val="00A2634C"/>
    <w:rsid w:val="00A26366"/>
    <w:rsid w:val="00A2789C"/>
    <w:rsid w:val="00A31679"/>
    <w:rsid w:val="00A35463"/>
    <w:rsid w:val="00A35D17"/>
    <w:rsid w:val="00A35E3B"/>
    <w:rsid w:val="00A37E8E"/>
    <w:rsid w:val="00A415CF"/>
    <w:rsid w:val="00A419F2"/>
    <w:rsid w:val="00A41D0C"/>
    <w:rsid w:val="00A43577"/>
    <w:rsid w:val="00A453E8"/>
    <w:rsid w:val="00A455FC"/>
    <w:rsid w:val="00A45D1E"/>
    <w:rsid w:val="00A53336"/>
    <w:rsid w:val="00A56586"/>
    <w:rsid w:val="00A62ED6"/>
    <w:rsid w:val="00A634E1"/>
    <w:rsid w:val="00A63C72"/>
    <w:rsid w:val="00A66AA6"/>
    <w:rsid w:val="00A674C7"/>
    <w:rsid w:val="00A7246E"/>
    <w:rsid w:val="00A74C5E"/>
    <w:rsid w:val="00A826C6"/>
    <w:rsid w:val="00A8339B"/>
    <w:rsid w:val="00A85732"/>
    <w:rsid w:val="00A87562"/>
    <w:rsid w:val="00A909D5"/>
    <w:rsid w:val="00A90ECF"/>
    <w:rsid w:val="00A9224A"/>
    <w:rsid w:val="00A9383F"/>
    <w:rsid w:val="00A97590"/>
    <w:rsid w:val="00A97DCC"/>
    <w:rsid w:val="00AA2248"/>
    <w:rsid w:val="00AA37C7"/>
    <w:rsid w:val="00AA3F16"/>
    <w:rsid w:val="00AA4652"/>
    <w:rsid w:val="00AA6DF6"/>
    <w:rsid w:val="00AB010E"/>
    <w:rsid w:val="00AB04D0"/>
    <w:rsid w:val="00AB22C4"/>
    <w:rsid w:val="00AB2455"/>
    <w:rsid w:val="00AB4FF5"/>
    <w:rsid w:val="00AB66DB"/>
    <w:rsid w:val="00AB7133"/>
    <w:rsid w:val="00AB7707"/>
    <w:rsid w:val="00AC2882"/>
    <w:rsid w:val="00AC416F"/>
    <w:rsid w:val="00AC541F"/>
    <w:rsid w:val="00AC55A4"/>
    <w:rsid w:val="00AD1551"/>
    <w:rsid w:val="00AD1CB2"/>
    <w:rsid w:val="00AD1D77"/>
    <w:rsid w:val="00AD24D6"/>
    <w:rsid w:val="00AD4DA6"/>
    <w:rsid w:val="00AD59C8"/>
    <w:rsid w:val="00AD6E09"/>
    <w:rsid w:val="00AE1C77"/>
    <w:rsid w:val="00AE4DFE"/>
    <w:rsid w:val="00AE75F1"/>
    <w:rsid w:val="00AF07AA"/>
    <w:rsid w:val="00AF1A1D"/>
    <w:rsid w:val="00AF1E77"/>
    <w:rsid w:val="00AF39C2"/>
    <w:rsid w:val="00AF5675"/>
    <w:rsid w:val="00AF72C3"/>
    <w:rsid w:val="00AF78E3"/>
    <w:rsid w:val="00AF7CF9"/>
    <w:rsid w:val="00B0248C"/>
    <w:rsid w:val="00B065A0"/>
    <w:rsid w:val="00B066FF"/>
    <w:rsid w:val="00B06A00"/>
    <w:rsid w:val="00B1262D"/>
    <w:rsid w:val="00B165F8"/>
    <w:rsid w:val="00B16E56"/>
    <w:rsid w:val="00B171BF"/>
    <w:rsid w:val="00B21122"/>
    <w:rsid w:val="00B2205B"/>
    <w:rsid w:val="00B25A95"/>
    <w:rsid w:val="00B2755E"/>
    <w:rsid w:val="00B33B53"/>
    <w:rsid w:val="00B33E96"/>
    <w:rsid w:val="00B36A9E"/>
    <w:rsid w:val="00B36CC2"/>
    <w:rsid w:val="00B371BE"/>
    <w:rsid w:val="00B37E74"/>
    <w:rsid w:val="00B418FD"/>
    <w:rsid w:val="00B4433E"/>
    <w:rsid w:val="00B477C3"/>
    <w:rsid w:val="00B4796A"/>
    <w:rsid w:val="00B50705"/>
    <w:rsid w:val="00B52353"/>
    <w:rsid w:val="00B5723D"/>
    <w:rsid w:val="00B60332"/>
    <w:rsid w:val="00B6283B"/>
    <w:rsid w:val="00B63833"/>
    <w:rsid w:val="00B63F74"/>
    <w:rsid w:val="00B70F6F"/>
    <w:rsid w:val="00B71949"/>
    <w:rsid w:val="00B71B46"/>
    <w:rsid w:val="00B72DCE"/>
    <w:rsid w:val="00B73863"/>
    <w:rsid w:val="00B74EFB"/>
    <w:rsid w:val="00B75345"/>
    <w:rsid w:val="00B76C77"/>
    <w:rsid w:val="00B77552"/>
    <w:rsid w:val="00B77B10"/>
    <w:rsid w:val="00B8145D"/>
    <w:rsid w:val="00B83A6E"/>
    <w:rsid w:val="00B90B9F"/>
    <w:rsid w:val="00B9472F"/>
    <w:rsid w:val="00BA146E"/>
    <w:rsid w:val="00BA25A6"/>
    <w:rsid w:val="00BA2B82"/>
    <w:rsid w:val="00BA39B7"/>
    <w:rsid w:val="00BA3C6A"/>
    <w:rsid w:val="00BA5711"/>
    <w:rsid w:val="00BB09CD"/>
    <w:rsid w:val="00BB195F"/>
    <w:rsid w:val="00BB26C7"/>
    <w:rsid w:val="00BC02FC"/>
    <w:rsid w:val="00BC1595"/>
    <w:rsid w:val="00BC2E45"/>
    <w:rsid w:val="00BC4633"/>
    <w:rsid w:val="00BD0586"/>
    <w:rsid w:val="00BD165E"/>
    <w:rsid w:val="00BD2913"/>
    <w:rsid w:val="00BD47FB"/>
    <w:rsid w:val="00BD5220"/>
    <w:rsid w:val="00BD63A8"/>
    <w:rsid w:val="00BE3714"/>
    <w:rsid w:val="00BE4B70"/>
    <w:rsid w:val="00BF0B50"/>
    <w:rsid w:val="00BF1AA1"/>
    <w:rsid w:val="00BF3FEB"/>
    <w:rsid w:val="00BF4436"/>
    <w:rsid w:val="00BF501C"/>
    <w:rsid w:val="00BF661B"/>
    <w:rsid w:val="00BF7354"/>
    <w:rsid w:val="00BF7375"/>
    <w:rsid w:val="00C0021C"/>
    <w:rsid w:val="00C03412"/>
    <w:rsid w:val="00C06FD3"/>
    <w:rsid w:val="00C12E54"/>
    <w:rsid w:val="00C13DC0"/>
    <w:rsid w:val="00C15237"/>
    <w:rsid w:val="00C2013E"/>
    <w:rsid w:val="00C20BBD"/>
    <w:rsid w:val="00C22771"/>
    <w:rsid w:val="00C2438A"/>
    <w:rsid w:val="00C24481"/>
    <w:rsid w:val="00C30A86"/>
    <w:rsid w:val="00C31CDC"/>
    <w:rsid w:val="00C32117"/>
    <w:rsid w:val="00C346CE"/>
    <w:rsid w:val="00C34898"/>
    <w:rsid w:val="00C361AA"/>
    <w:rsid w:val="00C361EE"/>
    <w:rsid w:val="00C37B21"/>
    <w:rsid w:val="00C41EC0"/>
    <w:rsid w:val="00C423FC"/>
    <w:rsid w:val="00C4572B"/>
    <w:rsid w:val="00C45840"/>
    <w:rsid w:val="00C50015"/>
    <w:rsid w:val="00C51BF4"/>
    <w:rsid w:val="00C548E7"/>
    <w:rsid w:val="00C555EA"/>
    <w:rsid w:val="00C56A86"/>
    <w:rsid w:val="00C57BC5"/>
    <w:rsid w:val="00C624B5"/>
    <w:rsid w:val="00C627E8"/>
    <w:rsid w:val="00C635EB"/>
    <w:rsid w:val="00C64D25"/>
    <w:rsid w:val="00C653D9"/>
    <w:rsid w:val="00C653F3"/>
    <w:rsid w:val="00C668DE"/>
    <w:rsid w:val="00C73928"/>
    <w:rsid w:val="00C73D60"/>
    <w:rsid w:val="00C75853"/>
    <w:rsid w:val="00C82363"/>
    <w:rsid w:val="00C825DD"/>
    <w:rsid w:val="00C8450F"/>
    <w:rsid w:val="00C949AC"/>
    <w:rsid w:val="00C959C5"/>
    <w:rsid w:val="00CA1D5D"/>
    <w:rsid w:val="00CA2B0E"/>
    <w:rsid w:val="00CA396F"/>
    <w:rsid w:val="00CB484B"/>
    <w:rsid w:val="00CB5B1D"/>
    <w:rsid w:val="00CB6408"/>
    <w:rsid w:val="00CC0238"/>
    <w:rsid w:val="00CC12B3"/>
    <w:rsid w:val="00CC224A"/>
    <w:rsid w:val="00CC40D6"/>
    <w:rsid w:val="00CC72C3"/>
    <w:rsid w:val="00CC76B1"/>
    <w:rsid w:val="00CD2BE0"/>
    <w:rsid w:val="00CD3669"/>
    <w:rsid w:val="00CD428A"/>
    <w:rsid w:val="00CE1596"/>
    <w:rsid w:val="00CE2A32"/>
    <w:rsid w:val="00CE3561"/>
    <w:rsid w:val="00CE3A31"/>
    <w:rsid w:val="00CE58B3"/>
    <w:rsid w:val="00CE775B"/>
    <w:rsid w:val="00D01C77"/>
    <w:rsid w:val="00D01EF6"/>
    <w:rsid w:val="00D04198"/>
    <w:rsid w:val="00D058B9"/>
    <w:rsid w:val="00D068A3"/>
    <w:rsid w:val="00D07136"/>
    <w:rsid w:val="00D135E3"/>
    <w:rsid w:val="00D15784"/>
    <w:rsid w:val="00D1604D"/>
    <w:rsid w:val="00D16A4D"/>
    <w:rsid w:val="00D17F7E"/>
    <w:rsid w:val="00D20DC1"/>
    <w:rsid w:val="00D239C8"/>
    <w:rsid w:val="00D24714"/>
    <w:rsid w:val="00D26A85"/>
    <w:rsid w:val="00D27D95"/>
    <w:rsid w:val="00D35670"/>
    <w:rsid w:val="00D4254E"/>
    <w:rsid w:val="00D43CA5"/>
    <w:rsid w:val="00D44835"/>
    <w:rsid w:val="00D455EB"/>
    <w:rsid w:val="00D45BA6"/>
    <w:rsid w:val="00D46F5C"/>
    <w:rsid w:val="00D51525"/>
    <w:rsid w:val="00D53C7D"/>
    <w:rsid w:val="00D56216"/>
    <w:rsid w:val="00D5650F"/>
    <w:rsid w:val="00D607C8"/>
    <w:rsid w:val="00D6180A"/>
    <w:rsid w:val="00D652D7"/>
    <w:rsid w:val="00D70847"/>
    <w:rsid w:val="00D716FD"/>
    <w:rsid w:val="00D734BC"/>
    <w:rsid w:val="00D80563"/>
    <w:rsid w:val="00D87F8C"/>
    <w:rsid w:val="00D90FDE"/>
    <w:rsid w:val="00D91C33"/>
    <w:rsid w:val="00D94BAD"/>
    <w:rsid w:val="00D972D4"/>
    <w:rsid w:val="00DA1349"/>
    <w:rsid w:val="00DA244A"/>
    <w:rsid w:val="00DA3232"/>
    <w:rsid w:val="00DA49D3"/>
    <w:rsid w:val="00DA7B56"/>
    <w:rsid w:val="00DB2726"/>
    <w:rsid w:val="00DB4D17"/>
    <w:rsid w:val="00DC0924"/>
    <w:rsid w:val="00DC1B5B"/>
    <w:rsid w:val="00DC1CC0"/>
    <w:rsid w:val="00DC359F"/>
    <w:rsid w:val="00DD2778"/>
    <w:rsid w:val="00DD40C1"/>
    <w:rsid w:val="00DD7E84"/>
    <w:rsid w:val="00DE032F"/>
    <w:rsid w:val="00DE2903"/>
    <w:rsid w:val="00DE41A9"/>
    <w:rsid w:val="00DE5C7E"/>
    <w:rsid w:val="00DE682E"/>
    <w:rsid w:val="00DE6A58"/>
    <w:rsid w:val="00DE7DF6"/>
    <w:rsid w:val="00DF1F47"/>
    <w:rsid w:val="00DF61EC"/>
    <w:rsid w:val="00E00DDA"/>
    <w:rsid w:val="00E0154D"/>
    <w:rsid w:val="00E01D36"/>
    <w:rsid w:val="00E02EE3"/>
    <w:rsid w:val="00E10F6E"/>
    <w:rsid w:val="00E137EC"/>
    <w:rsid w:val="00E148EF"/>
    <w:rsid w:val="00E156E4"/>
    <w:rsid w:val="00E161F4"/>
    <w:rsid w:val="00E20584"/>
    <w:rsid w:val="00E233A3"/>
    <w:rsid w:val="00E25AE6"/>
    <w:rsid w:val="00E2611F"/>
    <w:rsid w:val="00E26EB2"/>
    <w:rsid w:val="00E318D2"/>
    <w:rsid w:val="00E33D85"/>
    <w:rsid w:val="00E360E8"/>
    <w:rsid w:val="00E36AF0"/>
    <w:rsid w:val="00E36CF1"/>
    <w:rsid w:val="00E36E83"/>
    <w:rsid w:val="00E37271"/>
    <w:rsid w:val="00E37A03"/>
    <w:rsid w:val="00E40447"/>
    <w:rsid w:val="00E419DF"/>
    <w:rsid w:val="00E41DD0"/>
    <w:rsid w:val="00E43F00"/>
    <w:rsid w:val="00E44E56"/>
    <w:rsid w:val="00E61402"/>
    <w:rsid w:val="00E6565C"/>
    <w:rsid w:val="00E65C5C"/>
    <w:rsid w:val="00E73861"/>
    <w:rsid w:val="00E74AA2"/>
    <w:rsid w:val="00E829EC"/>
    <w:rsid w:val="00E82F15"/>
    <w:rsid w:val="00E84B7C"/>
    <w:rsid w:val="00E8647D"/>
    <w:rsid w:val="00E91BDA"/>
    <w:rsid w:val="00E9271F"/>
    <w:rsid w:val="00E9311E"/>
    <w:rsid w:val="00E934A1"/>
    <w:rsid w:val="00E97555"/>
    <w:rsid w:val="00EA2513"/>
    <w:rsid w:val="00EA4C92"/>
    <w:rsid w:val="00EB2571"/>
    <w:rsid w:val="00EB34F9"/>
    <w:rsid w:val="00EB5065"/>
    <w:rsid w:val="00EB7CBA"/>
    <w:rsid w:val="00EC5E10"/>
    <w:rsid w:val="00EC7485"/>
    <w:rsid w:val="00ED31CA"/>
    <w:rsid w:val="00ED33CC"/>
    <w:rsid w:val="00ED4EA1"/>
    <w:rsid w:val="00EE7015"/>
    <w:rsid w:val="00EE7805"/>
    <w:rsid w:val="00EF0BB5"/>
    <w:rsid w:val="00EF130F"/>
    <w:rsid w:val="00EF4F62"/>
    <w:rsid w:val="00F02DDC"/>
    <w:rsid w:val="00F02E70"/>
    <w:rsid w:val="00F04AF7"/>
    <w:rsid w:val="00F072CF"/>
    <w:rsid w:val="00F13C8F"/>
    <w:rsid w:val="00F141C0"/>
    <w:rsid w:val="00F148A1"/>
    <w:rsid w:val="00F26760"/>
    <w:rsid w:val="00F2789E"/>
    <w:rsid w:val="00F310FE"/>
    <w:rsid w:val="00F318F2"/>
    <w:rsid w:val="00F343C0"/>
    <w:rsid w:val="00F3602F"/>
    <w:rsid w:val="00F373A8"/>
    <w:rsid w:val="00F37DD0"/>
    <w:rsid w:val="00F41BC1"/>
    <w:rsid w:val="00F4207E"/>
    <w:rsid w:val="00F421E6"/>
    <w:rsid w:val="00F42490"/>
    <w:rsid w:val="00F432FC"/>
    <w:rsid w:val="00F43648"/>
    <w:rsid w:val="00F47788"/>
    <w:rsid w:val="00F51AC8"/>
    <w:rsid w:val="00F52686"/>
    <w:rsid w:val="00F5435A"/>
    <w:rsid w:val="00F54436"/>
    <w:rsid w:val="00F55732"/>
    <w:rsid w:val="00F5769A"/>
    <w:rsid w:val="00F57A70"/>
    <w:rsid w:val="00F6092C"/>
    <w:rsid w:val="00F63890"/>
    <w:rsid w:val="00F67446"/>
    <w:rsid w:val="00F73859"/>
    <w:rsid w:val="00F756A4"/>
    <w:rsid w:val="00F758D4"/>
    <w:rsid w:val="00F75E3D"/>
    <w:rsid w:val="00F80202"/>
    <w:rsid w:val="00F82076"/>
    <w:rsid w:val="00F90547"/>
    <w:rsid w:val="00F913CD"/>
    <w:rsid w:val="00F918B4"/>
    <w:rsid w:val="00F955B3"/>
    <w:rsid w:val="00FA4289"/>
    <w:rsid w:val="00FA753F"/>
    <w:rsid w:val="00FB1B38"/>
    <w:rsid w:val="00FB67BF"/>
    <w:rsid w:val="00FC343C"/>
    <w:rsid w:val="00FD45F7"/>
    <w:rsid w:val="00FD6202"/>
    <w:rsid w:val="00FD63CD"/>
    <w:rsid w:val="00FD7141"/>
    <w:rsid w:val="00FE09E8"/>
    <w:rsid w:val="00FE0FB2"/>
    <w:rsid w:val="00FE3DFF"/>
    <w:rsid w:val="00FE6A4C"/>
    <w:rsid w:val="00FE6FED"/>
    <w:rsid w:val="00FE7FC9"/>
    <w:rsid w:val="00FF21E3"/>
    <w:rsid w:val="00FF2E98"/>
    <w:rsid w:val="00FF301A"/>
    <w:rsid w:val="00FF7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C32F3"/>
  <w15:docId w15:val="{0477ACCB-BDD4-43D7-9A2C-390DAA0E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481"/>
    <w:rPr>
      <w:sz w:val="24"/>
      <w:szCs w:val="24"/>
    </w:rPr>
  </w:style>
  <w:style w:type="paragraph" w:styleId="Heading1">
    <w:name w:val="heading 1"/>
    <w:basedOn w:val="BodyText"/>
    <w:next w:val="BodyTextIndent-afterheading1"/>
    <w:link w:val="Heading1Char"/>
    <w:qFormat/>
    <w:rsid w:val="00A45D1E"/>
    <w:pPr>
      <w:numPr>
        <w:numId w:val="5"/>
      </w:numPr>
      <w:spacing w:before="720" w:after="60" w:line="360" w:lineRule="exact"/>
      <w:outlineLvl w:val="0"/>
    </w:pPr>
    <w:rPr>
      <w:rFonts w:ascii="Georgia" w:hAnsi="Georgia"/>
      <w:b/>
      <w:i/>
      <w:color w:val="336699"/>
      <w:sz w:val="28"/>
    </w:rPr>
  </w:style>
  <w:style w:type="paragraph" w:styleId="Heading2">
    <w:name w:val="heading 2"/>
    <w:basedOn w:val="Heading1"/>
    <w:next w:val="BodyText"/>
    <w:link w:val="Heading2Char"/>
    <w:qFormat/>
    <w:rsid w:val="001B0483"/>
    <w:pPr>
      <w:numPr>
        <w:ilvl w:val="1"/>
      </w:numPr>
      <w:tabs>
        <w:tab w:val="left" w:pos="540"/>
      </w:tabs>
      <w:spacing w:before="360"/>
      <w:outlineLvl w:val="1"/>
    </w:pPr>
    <w:rPr>
      <w:rFonts w:ascii="Arial" w:hAnsi="Arial"/>
      <w:i w:val="0"/>
      <w:caps/>
      <w:color w:val="7791AD"/>
      <w:spacing w:val="22"/>
      <w:sz w:val="20"/>
      <w:szCs w:val="28"/>
    </w:rPr>
  </w:style>
  <w:style w:type="paragraph" w:styleId="Heading3">
    <w:name w:val="heading 3"/>
    <w:basedOn w:val="Normal"/>
    <w:next w:val="BodyText"/>
    <w:qFormat/>
    <w:rsid w:val="00EB2571"/>
    <w:pPr>
      <w:spacing w:before="360" w:after="120"/>
      <w:ind w:left="539"/>
      <w:outlineLvl w:val="2"/>
    </w:pPr>
    <w:rPr>
      <w:rFonts w:ascii="Arial" w:hAnsi="Arial" w:cs="Arial"/>
      <w:color w:val="808080"/>
      <w:sz w:val="22"/>
      <w:szCs w:val="22"/>
    </w:rPr>
  </w:style>
  <w:style w:type="paragraph" w:styleId="Heading4">
    <w:name w:val="heading 4"/>
    <w:basedOn w:val="BodyText"/>
    <w:next w:val="Normal"/>
    <w:qFormat/>
    <w:rsid w:val="003161E2"/>
    <w:pPr>
      <w:spacing w:before="360"/>
      <w:outlineLvl w:val="3"/>
    </w:pPr>
    <w:rPr>
      <w:b/>
      <w:caps/>
      <w:color w:val="808080"/>
      <w:spacing w:val="28"/>
    </w:rPr>
  </w:style>
  <w:style w:type="paragraph" w:styleId="Heading5">
    <w:name w:val="heading 5"/>
    <w:basedOn w:val="Normal"/>
    <w:next w:val="Normal"/>
    <w:qFormat/>
    <w:rsid w:val="001307BD"/>
    <w:pPr>
      <w:spacing w:before="240" w:after="60"/>
      <w:outlineLvl w:val="4"/>
    </w:pPr>
    <w:rPr>
      <w:rFonts w:ascii="Arial" w:hAnsi="Arial"/>
      <w:bCs/>
      <w:i/>
      <w:iCs/>
      <w:color w:val="80808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635039"/>
    <w:pPr>
      <w:spacing w:before="120" w:line="280" w:lineRule="exact"/>
    </w:pPr>
    <w:rPr>
      <w:rFonts w:ascii="Arial" w:hAnsi="Arial"/>
      <w:color w:val="000000" w:themeColor="text1"/>
      <w:sz w:val="20"/>
    </w:rPr>
  </w:style>
  <w:style w:type="character" w:customStyle="1" w:styleId="BodyTextChar">
    <w:name w:val="Body Text Char"/>
    <w:link w:val="BodyText"/>
    <w:rsid w:val="00635039"/>
    <w:rPr>
      <w:rFonts w:ascii="Arial" w:hAnsi="Arial"/>
      <w:color w:val="000000" w:themeColor="text1"/>
      <w:szCs w:val="24"/>
    </w:rPr>
  </w:style>
  <w:style w:type="character" w:customStyle="1" w:styleId="Heading1Char">
    <w:name w:val="Heading 1 Char"/>
    <w:link w:val="Heading1"/>
    <w:rsid w:val="00A45D1E"/>
    <w:rPr>
      <w:rFonts w:ascii="Georgia" w:hAnsi="Georgia"/>
      <w:b/>
      <w:i/>
      <w:color w:val="336699"/>
      <w:sz w:val="28"/>
      <w:szCs w:val="24"/>
    </w:rPr>
  </w:style>
  <w:style w:type="paragraph" w:styleId="Header">
    <w:name w:val="header"/>
    <w:basedOn w:val="Normal"/>
    <w:rsid w:val="00793B8D"/>
    <w:pPr>
      <w:tabs>
        <w:tab w:val="center" w:pos="4153"/>
        <w:tab w:val="right" w:pos="8306"/>
      </w:tabs>
    </w:pPr>
    <w:rPr>
      <w:rFonts w:ascii="Arial" w:hAnsi="Arial"/>
    </w:rPr>
  </w:style>
  <w:style w:type="paragraph" w:styleId="Footer">
    <w:name w:val="footer"/>
    <w:basedOn w:val="Normal"/>
    <w:rsid w:val="00793B8D"/>
    <w:pPr>
      <w:pBdr>
        <w:top w:val="dotted" w:sz="4" w:space="5" w:color="C0C0C0"/>
      </w:pBdr>
      <w:tabs>
        <w:tab w:val="center" w:pos="4153"/>
        <w:tab w:val="right" w:pos="8306"/>
      </w:tabs>
    </w:pPr>
    <w:rPr>
      <w:rFonts w:ascii="Arial" w:hAnsi="Arial"/>
      <w:spacing w:val="8"/>
      <w:sz w:val="16"/>
    </w:rPr>
  </w:style>
  <w:style w:type="character" w:styleId="Hyperlink">
    <w:name w:val="Hyperlink"/>
    <w:rsid w:val="00793B8D"/>
    <w:rPr>
      <w:color w:val="336699"/>
      <w:u w:val="none"/>
    </w:rPr>
  </w:style>
  <w:style w:type="paragraph" w:customStyle="1" w:styleId="DocumentTitle">
    <w:name w:val="Document Title"/>
    <w:basedOn w:val="Normal"/>
    <w:next w:val="BodyText"/>
    <w:rsid w:val="00E36CF1"/>
    <w:pPr>
      <w:spacing w:after="240"/>
    </w:pPr>
    <w:rPr>
      <w:rFonts w:ascii="Georgia" w:hAnsi="Georgia" w:cs="Arial"/>
      <w:color w:val="C0C0C0"/>
      <w:sz w:val="32"/>
      <w:szCs w:val="32"/>
    </w:rPr>
  </w:style>
  <w:style w:type="paragraph" w:styleId="ListNumber">
    <w:name w:val="List Number"/>
    <w:basedOn w:val="Normal"/>
    <w:rsid w:val="00F90547"/>
    <w:pPr>
      <w:numPr>
        <w:numId w:val="12"/>
      </w:numPr>
      <w:spacing w:before="80" w:after="40" w:line="280" w:lineRule="exact"/>
    </w:pPr>
    <w:rPr>
      <w:rFonts w:ascii="Arial" w:hAnsi="Arial" w:cs="Arial"/>
      <w:sz w:val="20"/>
    </w:rPr>
  </w:style>
  <w:style w:type="table" w:styleId="TableGrid">
    <w:name w:val="Table Grid"/>
    <w:aliases w:val="Table Grid - no lines"/>
    <w:basedOn w:val="TableNormal"/>
    <w:rsid w:val="005058E8"/>
    <w:tblPr/>
  </w:style>
  <w:style w:type="paragraph" w:customStyle="1" w:styleId="TableBody">
    <w:name w:val="Table Body"/>
    <w:basedOn w:val="BodyText"/>
    <w:rsid w:val="00B21122"/>
    <w:pPr>
      <w:spacing w:before="240"/>
    </w:pPr>
  </w:style>
  <w:style w:type="paragraph" w:customStyle="1" w:styleId="TableHeader">
    <w:name w:val="Table Header"/>
    <w:basedOn w:val="TableBody"/>
    <w:rsid w:val="009221C9"/>
    <w:rPr>
      <w:b/>
      <w:caps/>
      <w:color w:val="FFFFFF"/>
    </w:rPr>
  </w:style>
  <w:style w:type="paragraph" w:styleId="ListBullet">
    <w:name w:val="List Bullet"/>
    <w:basedOn w:val="Normal"/>
    <w:rsid w:val="004F5C9A"/>
    <w:pPr>
      <w:numPr>
        <w:numId w:val="8"/>
      </w:numPr>
      <w:spacing w:before="120" w:after="60" w:line="260" w:lineRule="exact"/>
    </w:pPr>
    <w:rPr>
      <w:rFonts w:ascii="Arial" w:hAnsi="Arial"/>
      <w:sz w:val="20"/>
    </w:rPr>
  </w:style>
  <w:style w:type="paragraph" w:customStyle="1" w:styleId="HeaderText">
    <w:name w:val="HeaderText"/>
    <w:basedOn w:val="Footer"/>
    <w:rsid w:val="00F072CF"/>
    <w:pPr>
      <w:pBdr>
        <w:top w:val="none" w:sz="0" w:space="0" w:color="auto"/>
        <w:bottom w:val="dotted" w:sz="4" w:space="3" w:color="C0C0C0"/>
      </w:pBdr>
    </w:pPr>
  </w:style>
  <w:style w:type="paragraph" w:customStyle="1" w:styleId="TableTitle">
    <w:name w:val="Table Title"/>
    <w:basedOn w:val="TableHeader"/>
    <w:rsid w:val="009221C9"/>
    <w:pPr>
      <w:spacing w:before="180"/>
    </w:pPr>
    <w:rPr>
      <w:rFonts w:ascii="Calibri" w:hAnsi="Calibri"/>
      <w:b w:val="0"/>
      <w:bCs/>
      <w:caps w:val="0"/>
      <w:sz w:val="28"/>
      <w:szCs w:val="20"/>
    </w:rPr>
  </w:style>
  <w:style w:type="paragraph" w:styleId="ListNumber2">
    <w:name w:val="List Number 2"/>
    <w:basedOn w:val="ListNumber"/>
    <w:rsid w:val="006052BD"/>
    <w:pPr>
      <w:numPr>
        <w:numId w:val="1"/>
      </w:numPr>
    </w:pPr>
  </w:style>
  <w:style w:type="paragraph" w:styleId="ListNumber3">
    <w:name w:val="List Number 3"/>
    <w:basedOn w:val="ListNumber2"/>
    <w:rsid w:val="006052BD"/>
    <w:pPr>
      <w:numPr>
        <w:numId w:val="2"/>
      </w:numPr>
      <w:ind w:hanging="284"/>
    </w:pPr>
  </w:style>
  <w:style w:type="paragraph" w:styleId="ListBullet2">
    <w:name w:val="List Bullet 2"/>
    <w:basedOn w:val="ListBullet"/>
    <w:rsid w:val="004F5C9A"/>
    <w:pPr>
      <w:numPr>
        <w:numId w:val="0"/>
      </w:numPr>
      <w:tabs>
        <w:tab w:val="num" w:pos="900"/>
      </w:tabs>
      <w:ind w:left="900"/>
    </w:pPr>
  </w:style>
  <w:style w:type="paragraph" w:styleId="ListBullet3">
    <w:name w:val="List Bullet 3"/>
    <w:basedOn w:val="ListBullet"/>
    <w:rsid w:val="004F5C9A"/>
    <w:pPr>
      <w:ind w:left="1260"/>
    </w:pPr>
  </w:style>
  <w:style w:type="paragraph" w:customStyle="1" w:styleId="Heading2afterHeading1">
    <w:name w:val="Heading 2 after Heading 1"/>
    <w:basedOn w:val="Heading2"/>
    <w:rsid w:val="00C03412"/>
    <w:pPr>
      <w:spacing w:before="120"/>
    </w:pPr>
  </w:style>
  <w:style w:type="paragraph" w:styleId="BalloonText">
    <w:name w:val="Balloon Text"/>
    <w:basedOn w:val="Normal"/>
    <w:semiHidden/>
    <w:rsid w:val="0075504B"/>
    <w:rPr>
      <w:rFonts w:ascii="Tahoma" w:hAnsi="Tahoma" w:cs="Tahoma"/>
      <w:sz w:val="16"/>
      <w:szCs w:val="16"/>
    </w:rPr>
  </w:style>
  <w:style w:type="paragraph" w:styleId="TOC1">
    <w:name w:val="toc 1"/>
    <w:basedOn w:val="BodyText"/>
    <w:next w:val="Normal"/>
    <w:autoRedefine/>
    <w:semiHidden/>
    <w:rsid w:val="001E2E0E"/>
    <w:pPr>
      <w:spacing w:after="60"/>
    </w:pPr>
    <w:rPr>
      <w:b/>
    </w:rPr>
  </w:style>
  <w:style w:type="paragraph" w:styleId="TOC2">
    <w:name w:val="toc 2"/>
    <w:basedOn w:val="BodyTextIndent"/>
    <w:next w:val="Normal"/>
    <w:autoRedefine/>
    <w:semiHidden/>
    <w:rsid w:val="001E2E0E"/>
    <w:pPr>
      <w:spacing w:after="60"/>
      <w:ind w:left="238"/>
    </w:pPr>
    <w:rPr>
      <w:rFonts w:ascii="Calibri" w:hAnsi="Calibri"/>
    </w:rPr>
  </w:style>
  <w:style w:type="paragraph" w:styleId="BodyTextIndent">
    <w:name w:val="Body Text Indent"/>
    <w:basedOn w:val="BodyText"/>
    <w:link w:val="BodyTextIndentChar"/>
    <w:rsid w:val="00490F0E"/>
    <w:pPr>
      <w:ind w:left="540"/>
    </w:pPr>
  </w:style>
  <w:style w:type="paragraph" w:styleId="TOC3">
    <w:name w:val="toc 3"/>
    <w:basedOn w:val="Normal"/>
    <w:next w:val="Normal"/>
    <w:autoRedefine/>
    <w:semiHidden/>
    <w:rsid w:val="004444E3"/>
    <w:pPr>
      <w:spacing w:after="60" w:line="280" w:lineRule="exact"/>
      <w:ind w:left="482"/>
    </w:pPr>
    <w:rPr>
      <w:rFonts w:ascii="Calibri" w:hAnsi="Calibri"/>
      <w:sz w:val="20"/>
    </w:rPr>
  </w:style>
  <w:style w:type="paragraph" w:styleId="Index1">
    <w:name w:val="index 1"/>
    <w:basedOn w:val="Normal"/>
    <w:next w:val="Normal"/>
    <w:autoRedefine/>
    <w:semiHidden/>
    <w:rsid w:val="005806D9"/>
    <w:pPr>
      <w:ind w:left="200" w:hanging="200"/>
    </w:pPr>
  </w:style>
  <w:style w:type="paragraph" w:styleId="IndexHeading">
    <w:name w:val="index heading"/>
    <w:basedOn w:val="Normal"/>
    <w:next w:val="Index1"/>
    <w:semiHidden/>
    <w:rsid w:val="005806D9"/>
    <w:rPr>
      <w:rFonts w:ascii="Helvetica" w:hAnsi="Helvetica" w:cs="Helvetica"/>
      <w:b/>
      <w:bCs/>
      <w:szCs w:val="20"/>
      <w:lang w:eastAsia="en-US"/>
    </w:rPr>
  </w:style>
  <w:style w:type="paragraph" w:styleId="TOAHeading">
    <w:name w:val="toa heading"/>
    <w:basedOn w:val="Normal"/>
    <w:next w:val="Normal"/>
    <w:semiHidden/>
    <w:rsid w:val="005806D9"/>
    <w:pPr>
      <w:spacing w:before="120"/>
    </w:pPr>
    <w:rPr>
      <w:rFonts w:ascii="Helvetica" w:hAnsi="Helvetica" w:cs="Helvetica"/>
      <w:b/>
      <w:bCs/>
      <w:lang w:eastAsia="en-US"/>
    </w:rPr>
  </w:style>
  <w:style w:type="paragraph" w:customStyle="1" w:styleId="Internalapplicantsnotice">
    <w:name w:val="Internal applicants notice"/>
    <w:basedOn w:val="Normal"/>
    <w:rsid w:val="00CB6408"/>
    <w:pPr>
      <w:spacing w:after="240"/>
    </w:pPr>
    <w:rPr>
      <w:rFonts w:ascii="Arial" w:hAnsi="Arial"/>
      <w:caps/>
      <w:color w:val="808080"/>
      <w:sz w:val="22"/>
      <w:szCs w:val="36"/>
    </w:rPr>
  </w:style>
  <w:style w:type="paragraph" w:customStyle="1" w:styleId="URLboxsmall">
    <w:name w:val="URL box small"/>
    <w:basedOn w:val="URLonfrontpage"/>
    <w:rsid w:val="00CB6408"/>
    <w:pPr>
      <w:spacing w:before="480" w:line="440" w:lineRule="exact"/>
    </w:pPr>
    <w:rPr>
      <w:b w:val="0"/>
      <w:i w:val="0"/>
      <w:color w:val="003366"/>
      <w:sz w:val="22"/>
      <w:szCs w:val="20"/>
    </w:rPr>
  </w:style>
  <w:style w:type="paragraph" w:customStyle="1" w:styleId="URLonfrontpage">
    <w:name w:val="URL on front page"/>
    <w:link w:val="URLonfrontpageChar"/>
    <w:rsid w:val="00CB6408"/>
    <w:pPr>
      <w:pBdr>
        <w:top w:val="dotted" w:sz="4" w:space="10" w:color="999999"/>
        <w:left w:val="dotted" w:sz="4" w:space="4" w:color="999999"/>
        <w:bottom w:val="dotted" w:sz="4" w:space="10" w:color="999999"/>
        <w:right w:val="dotted" w:sz="4" w:space="4" w:color="999999"/>
      </w:pBdr>
      <w:shd w:val="clear" w:color="auto" w:fill="E6E6E6"/>
      <w:spacing w:line="360" w:lineRule="exact"/>
      <w:jc w:val="center"/>
    </w:pPr>
    <w:rPr>
      <w:rFonts w:ascii="Georgia" w:hAnsi="Georgia"/>
      <w:b/>
      <w:i/>
      <w:color w:val="336699"/>
      <w:sz w:val="24"/>
      <w:szCs w:val="28"/>
    </w:rPr>
  </w:style>
  <w:style w:type="character" w:customStyle="1" w:styleId="URLonfrontpageChar">
    <w:name w:val="URL on front page Char"/>
    <w:link w:val="URLonfrontpage"/>
    <w:rsid w:val="00CB6408"/>
    <w:rPr>
      <w:rFonts w:ascii="Georgia" w:hAnsi="Georgia"/>
      <w:b/>
      <w:i/>
      <w:color w:val="336699"/>
      <w:sz w:val="24"/>
      <w:szCs w:val="28"/>
      <w:shd w:val="clear" w:color="auto" w:fill="E6E6E6"/>
      <w:lang w:val="en-AU" w:eastAsia="en-AU" w:bidi="ar-SA"/>
    </w:rPr>
  </w:style>
  <w:style w:type="paragraph" w:customStyle="1" w:styleId="Positionmetadata">
    <w:name w:val="Position metadata"/>
    <w:basedOn w:val="BodyText"/>
    <w:rsid w:val="00E36CF1"/>
    <w:rPr>
      <w:b/>
      <w:caps/>
      <w:color w:val="003366"/>
      <w:sz w:val="18"/>
    </w:rPr>
  </w:style>
  <w:style w:type="paragraph" w:customStyle="1" w:styleId="Italic">
    <w:name w:val="Italic"/>
    <w:basedOn w:val="BodyText"/>
    <w:rsid w:val="009A4ED7"/>
    <w:pPr>
      <w:spacing w:before="80" w:after="40"/>
    </w:pPr>
    <w:rPr>
      <w:i/>
    </w:rPr>
  </w:style>
  <w:style w:type="paragraph" w:customStyle="1" w:styleId="Contact">
    <w:name w:val="Contact"/>
    <w:basedOn w:val="BodyText"/>
    <w:rsid w:val="00167D61"/>
    <w:pPr>
      <w:spacing w:before="180" w:after="40" w:line="240" w:lineRule="exact"/>
    </w:pPr>
  </w:style>
  <w:style w:type="character" w:customStyle="1" w:styleId="Inlineitalic">
    <w:name w:val="Inline italic"/>
    <w:rsid w:val="009A4ED7"/>
    <w:rPr>
      <w:i/>
    </w:rPr>
  </w:style>
  <w:style w:type="paragraph" w:customStyle="1" w:styleId="List-manualnumbering">
    <w:name w:val="List - manual numbering"/>
    <w:basedOn w:val="List-essentialcriteria"/>
    <w:rsid w:val="00167AB6"/>
    <w:pPr>
      <w:numPr>
        <w:ilvl w:val="0"/>
        <w:numId w:val="0"/>
      </w:numPr>
      <w:ind w:left="1134" w:hanging="595"/>
    </w:pPr>
  </w:style>
  <w:style w:type="paragraph" w:customStyle="1" w:styleId="Notice">
    <w:name w:val="Notice"/>
    <w:basedOn w:val="BodyText"/>
    <w:rsid w:val="00591143"/>
    <w:pPr>
      <w:pBdr>
        <w:top w:val="dotted" w:sz="4" w:space="4" w:color="C0C0C0"/>
        <w:left w:val="dotted" w:sz="4" w:space="4" w:color="C0C0C0"/>
        <w:bottom w:val="dotted" w:sz="4" w:space="4" w:color="C0C0C0"/>
        <w:right w:val="dotted" w:sz="4" w:space="4" w:color="C0C0C0"/>
      </w:pBdr>
      <w:jc w:val="center"/>
    </w:pPr>
    <w:rPr>
      <w:b/>
      <w:caps/>
      <w:color w:val="CC0000"/>
      <w:sz w:val="22"/>
    </w:rPr>
  </w:style>
  <w:style w:type="paragraph" w:customStyle="1" w:styleId="PositionTitle">
    <w:name w:val="Position Title"/>
    <w:rsid w:val="005C2A25"/>
    <w:pPr>
      <w:spacing w:before="1200" w:after="120" w:line="400" w:lineRule="exact"/>
    </w:pPr>
    <w:rPr>
      <w:rFonts w:ascii="Georgia" w:hAnsi="Georgia"/>
      <w:b/>
      <w:color w:val="003366"/>
      <w:sz w:val="36"/>
      <w:szCs w:val="36"/>
    </w:rPr>
  </w:style>
  <w:style w:type="paragraph" w:customStyle="1" w:styleId="PositionSummary">
    <w:name w:val="Position Summary"/>
    <w:rsid w:val="00AB2455"/>
    <w:pPr>
      <w:spacing w:before="120" w:after="120"/>
    </w:pPr>
    <w:rPr>
      <w:rFonts w:ascii="Georgia" w:hAnsi="Georgia"/>
      <w:b/>
      <w:i/>
      <w:color w:val="003366"/>
      <w:sz w:val="32"/>
      <w:szCs w:val="24"/>
    </w:rPr>
  </w:style>
  <w:style w:type="paragraph" w:customStyle="1" w:styleId="List-desirablecriteria">
    <w:name w:val="List - desirable criteria"/>
    <w:basedOn w:val="ListBullet"/>
    <w:rsid w:val="00387B39"/>
    <w:pPr>
      <w:numPr>
        <w:ilvl w:val="2"/>
        <w:numId w:val="6"/>
      </w:numPr>
    </w:pPr>
  </w:style>
  <w:style w:type="paragraph" w:customStyle="1" w:styleId="Header1">
    <w:name w:val="Header 1"/>
    <w:aliases w:val="no padding"/>
    <w:basedOn w:val="Heading1"/>
    <w:next w:val="BodyTextIndent-afterheading1"/>
    <w:rsid w:val="00F57A70"/>
    <w:pPr>
      <w:spacing w:before="240"/>
      <w:ind w:left="357" w:hanging="357"/>
    </w:pPr>
  </w:style>
  <w:style w:type="paragraph" w:customStyle="1" w:styleId="Heading12">
    <w:name w:val="Heading 1.2"/>
    <w:basedOn w:val="Heading1"/>
    <w:next w:val="BodyTextIndent-afterheading1"/>
    <w:rsid w:val="0052133C"/>
    <w:pPr>
      <w:spacing w:before="360"/>
      <w:ind w:left="357" w:hanging="357"/>
    </w:pPr>
  </w:style>
  <w:style w:type="paragraph" w:customStyle="1" w:styleId="PositionTitle-extrapadding">
    <w:name w:val="Position Title - extra padding"/>
    <w:basedOn w:val="PositionTitle"/>
    <w:rsid w:val="005C2A25"/>
    <w:pPr>
      <w:spacing w:before="1920"/>
    </w:pPr>
    <w:rPr>
      <w:rFonts w:cs="Arial"/>
    </w:rPr>
  </w:style>
  <w:style w:type="paragraph" w:customStyle="1" w:styleId="BodyTextIndent-afterheading1">
    <w:name w:val="Body Text Indent - after heading 1"/>
    <w:basedOn w:val="BodyTextIndent"/>
    <w:rsid w:val="00793B8D"/>
    <w:pPr>
      <w:ind w:hanging="148"/>
    </w:pPr>
    <w:rPr>
      <w:szCs w:val="20"/>
    </w:rPr>
  </w:style>
  <w:style w:type="table" w:customStyle="1" w:styleId="Tablewithlines">
    <w:name w:val="Table with lines"/>
    <w:basedOn w:val="TableNormal"/>
    <w:rsid w:val="005058E8"/>
    <w:tblPr>
      <w:tblBorders>
        <w:insideH w:val="dotted" w:sz="4" w:space="0" w:color="C0C0C0"/>
      </w:tblBorders>
    </w:tblPr>
  </w:style>
  <w:style w:type="paragraph" w:customStyle="1" w:styleId="List-essentialcriteria">
    <w:name w:val="List - essential criteria"/>
    <w:basedOn w:val="ListNumber"/>
    <w:rsid w:val="009C23D2"/>
    <w:pPr>
      <w:numPr>
        <w:ilvl w:val="2"/>
        <w:numId w:val="4"/>
      </w:numPr>
      <w:spacing w:before="120" w:after="60"/>
      <w:ind w:hanging="595"/>
    </w:pPr>
  </w:style>
  <w:style w:type="paragraph" w:customStyle="1" w:styleId="List-specialrequirements">
    <w:name w:val="List - special requirements"/>
    <w:basedOn w:val="ListBullet"/>
    <w:rsid w:val="00387B39"/>
    <w:pPr>
      <w:numPr>
        <w:ilvl w:val="1"/>
        <w:numId w:val="11"/>
      </w:numPr>
      <w:ind w:hanging="594"/>
    </w:pPr>
  </w:style>
  <w:style w:type="paragraph" w:customStyle="1" w:styleId="List-keyresponsibilities">
    <w:name w:val="List - key responsibilities"/>
    <w:rsid w:val="00E01D36"/>
    <w:pPr>
      <w:numPr>
        <w:ilvl w:val="1"/>
        <w:numId w:val="7"/>
      </w:numPr>
      <w:tabs>
        <w:tab w:val="clear" w:pos="1134"/>
      </w:tabs>
      <w:spacing w:before="120" w:after="60" w:line="280" w:lineRule="exact"/>
      <w:ind w:left="1148" w:hanging="608"/>
    </w:pPr>
    <w:rPr>
      <w:rFonts w:ascii="Arial" w:hAnsi="Arial"/>
      <w:szCs w:val="24"/>
    </w:rPr>
  </w:style>
  <w:style w:type="paragraph" w:customStyle="1" w:styleId="OrgUnit">
    <w:name w:val="OrgUnit"/>
    <w:basedOn w:val="Positionmetadata"/>
    <w:rsid w:val="00793B8D"/>
    <w:pPr>
      <w:spacing w:before="1080"/>
    </w:pPr>
    <w:rPr>
      <w:caps w:val="0"/>
      <w:color w:val="4D4D4D"/>
      <w:sz w:val="22"/>
    </w:rPr>
  </w:style>
  <w:style w:type="paragraph" w:customStyle="1" w:styleId="BudgetDivision">
    <w:name w:val="Budget Division"/>
    <w:basedOn w:val="OrgUnit"/>
    <w:rsid w:val="00793B8D"/>
    <w:pPr>
      <w:spacing w:before="0"/>
    </w:pPr>
    <w:rPr>
      <w:b w:val="0"/>
      <w:color w:val="333333"/>
      <w:szCs w:val="20"/>
    </w:rPr>
  </w:style>
  <w:style w:type="paragraph" w:customStyle="1" w:styleId="PDallcapsrecruitmentuseonly">
    <w:name w:val="PD all caps (recruitment use only)"/>
    <w:basedOn w:val="PositionTitle"/>
    <w:rsid w:val="00EB2571"/>
    <w:rPr>
      <w:rFonts w:cs="Arial"/>
      <w:b w:val="0"/>
      <w:caps/>
      <w:sz w:val="28"/>
      <w:szCs w:val="28"/>
    </w:rPr>
  </w:style>
  <w:style w:type="paragraph" w:customStyle="1" w:styleId="BodyTextIndent-subtlycondensed">
    <w:name w:val="Body Text Indent - subtly condensed"/>
    <w:basedOn w:val="BodyTextIndent"/>
    <w:rsid w:val="007E4D16"/>
    <w:rPr>
      <w:spacing w:val="-5"/>
    </w:rPr>
  </w:style>
  <w:style w:type="character" w:customStyle="1" w:styleId="Inline-manualnumbers">
    <w:name w:val="Inline - manual numbers"/>
    <w:rsid w:val="00167AB6"/>
    <w:rPr>
      <w:color w:val="808080"/>
    </w:rPr>
  </w:style>
  <w:style w:type="character" w:styleId="FollowedHyperlink">
    <w:name w:val="FollowedHyperlink"/>
    <w:rsid w:val="00131A54"/>
    <w:rPr>
      <w:color w:val="800080"/>
      <w:u w:val="single"/>
    </w:rPr>
  </w:style>
  <w:style w:type="paragraph" w:customStyle="1" w:styleId="Default">
    <w:name w:val="Default"/>
    <w:rsid w:val="00E10F6E"/>
    <w:pPr>
      <w:autoSpaceDE w:val="0"/>
      <w:autoSpaceDN w:val="0"/>
      <w:adjustRightInd w:val="0"/>
    </w:pPr>
    <w:rPr>
      <w:rFonts w:ascii="Arial" w:hAnsi="Arial" w:cs="Arial"/>
      <w:color w:val="000000"/>
      <w:sz w:val="24"/>
      <w:szCs w:val="24"/>
    </w:rPr>
  </w:style>
  <w:style w:type="character" w:customStyle="1" w:styleId="BodyTextIndentChar">
    <w:name w:val="Body Text Indent Char"/>
    <w:link w:val="BodyTextIndent"/>
    <w:rsid w:val="00D734BC"/>
    <w:rPr>
      <w:rFonts w:ascii="Arial" w:hAnsi="Arial"/>
      <w:szCs w:val="24"/>
    </w:rPr>
  </w:style>
  <w:style w:type="paragraph" w:styleId="NormalWeb">
    <w:name w:val="Normal (Web)"/>
    <w:basedOn w:val="Normal"/>
    <w:uiPriority w:val="99"/>
    <w:unhideWhenUsed/>
    <w:rsid w:val="0030321C"/>
    <w:pPr>
      <w:spacing w:before="100" w:beforeAutospacing="1" w:after="100" w:afterAutospacing="1"/>
    </w:pPr>
  </w:style>
  <w:style w:type="character" w:customStyle="1" w:styleId="Heading2Char">
    <w:name w:val="Heading 2 Char"/>
    <w:link w:val="Heading2"/>
    <w:rsid w:val="007D3DB2"/>
    <w:rPr>
      <w:rFonts w:ascii="Arial" w:hAnsi="Arial"/>
      <w:b/>
      <w:caps/>
      <w:color w:val="7791AD"/>
      <w:spacing w:val="22"/>
      <w:szCs w:val="28"/>
    </w:rPr>
  </w:style>
  <w:style w:type="character" w:styleId="UnresolvedMention">
    <w:name w:val="Unresolved Mention"/>
    <w:basedOn w:val="DefaultParagraphFont"/>
    <w:uiPriority w:val="99"/>
    <w:semiHidden/>
    <w:unhideWhenUsed/>
    <w:rsid w:val="0022297A"/>
    <w:rPr>
      <w:color w:val="808080"/>
      <w:shd w:val="clear" w:color="auto" w:fill="E6E6E6"/>
    </w:rPr>
  </w:style>
  <w:style w:type="paragraph" w:styleId="ListParagraph">
    <w:name w:val="List Paragraph"/>
    <w:basedOn w:val="Normal"/>
    <w:uiPriority w:val="34"/>
    <w:qFormat/>
    <w:rsid w:val="00D716FD"/>
    <w:pPr>
      <w:ind w:left="720"/>
      <w:contextualSpacing/>
    </w:pPr>
  </w:style>
  <w:style w:type="character" w:styleId="CommentReference">
    <w:name w:val="annotation reference"/>
    <w:basedOn w:val="DefaultParagraphFont"/>
    <w:semiHidden/>
    <w:unhideWhenUsed/>
    <w:rsid w:val="00E33D85"/>
    <w:rPr>
      <w:sz w:val="16"/>
      <w:szCs w:val="16"/>
    </w:rPr>
  </w:style>
  <w:style w:type="paragraph" w:styleId="CommentText">
    <w:name w:val="annotation text"/>
    <w:basedOn w:val="Normal"/>
    <w:link w:val="CommentTextChar"/>
    <w:semiHidden/>
    <w:unhideWhenUsed/>
    <w:rsid w:val="00E33D85"/>
    <w:rPr>
      <w:sz w:val="20"/>
      <w:szCs w:val="20"/>
    </w:rPr>
  </w:style>
  <w:style w:type="character" w:customStyle="1" w:styleId="CommentTextChar">
    <w:name w:val="Comment Text Char"/>
    <w:basedOn w:val="DefaultParagraphFont"/>
    <w:link w:val="CommentText"/>
    <w:semiHidden/>
    <w:rsid w:val="00E33D85"/>
  </w:style>
  <w:style w:type="paragraph" w:styleId="CommentSubject">
    <w:name w:val="annotation subject"/>
    <w:basedOn w:val="CommentText"/>
    <w:next w:val="CommentText"/>
    <w:link w:val="CommentSubjectChar"/>
    <w:semiHidden/>
    <w:unhideWhenUsed/>
    <w:rsid w:val="00E33D85"/>
    <w:rPr>
      <w:b/>
      <w:bCs/>
    </w:rPr>
  </w:style>
  <w:style w:type="character" w:customStyle="1" w:styleId="CommentSubjectChar">
    <w:name w:val="Comment Subject Char"/>
    <w:basedOn w:val="CommentTextChar"/>
    <w:link w:val="CommentSubject"/>
    <w:semiHidden/>
    <w:rsid w:val="00E33D85"/>
    <w:rPr>
      <w:b/>
      <w:bCs/>
    </w:rPr>
  </w:style>
  <w:style w:type="paragraph" w:styleId="Revision">
    <w:name w:val="Revision"/>
    <w:hidden/>
    <w:uiPriority w:val="99"/>
    <w:semiHidden/>
    <w:rsid w:val="0053304B"/>
    <w:rPr>
      <w:sz w:val="24"/>
      <w:szCs w:val="24"/>
    </w:rPr>
  </w:style>
  <w:style w:type="character" w:customStyle="1" w:styleId="bumpedfont20">
    <w:name w:val="bumpedfont20"/>
    <w:rsid w:val="00BD2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037074">
      <w:bodyDiv w:val="1"/>
      <w:marLeft w:val="0"/>
      <w:marRight w:val="0"/>
      <w:marTop w:val="0"/>
      <w:marBottom w:val="0"/>
      <w:divBdr>
        <w:top w:val="none" w:sz="0" w:space="0" w:color="auto"/>
        <w:left w:val="none" w:sz="0" w:space="0" w:color="auto"/>
        <w:bottom w:val="none" w:sz="0" w:space="0" w:color="auto"/>
        <w:right w:val="none" w:sz="0" w:space="0" w:color="auto"/>
      </w:divBdr>
    </w:div>
    <w:div w:id="1175920496">
      <w:bodyDiv w:val="1"/>
      <w:marLeft w:val="0"/>
      <w:marRight w:val="0"/>
      <w:marTop w:val="0"/>
      <w:marBottom w:val="0"/>
      <w:divBdr>
        <w:top w:val="none" w:sz="0" w:space="0" w:color="auto"/>
        <w:left w:val="none" w:sz="0" w:space="0" w:color="auto"/>
        <w:bottom w:val="none" w:sz="0" w:space="0" w:color="auto"/>
        <w:right w:val="none" w:sz="0" w:space="0" w:color="auto"/>
      </w:divBdr>
    </w:div>
    <w:div w:id="1579166174">
      <w:bodyDiv w:val="1"/>
      <w:marLeft w:val="0"/>
      <w:marRight w:val="0"/>
      <w:marTop w:val="0"/>
      <w:marBottom w:val="0"/>
      <w:divBdr>
        <w:top w:val="none" w:sz="0" w:space="0" w:color="auto"/>
        <w:left w:val="none" w:sz="0" w:space="0" w:color="auto"/>
        <w:bottom w:val="none" w:sz="0" w:space="0" w:color="auto"/>
        <w:right w:val="none" w:sz="0" w:space="0" w:color="auto"/>
      </w:divBdr>
    </w:div>
    <w:div w:id="1593469120">
      <w:bodyDiv w:val="1"/>
      <w:marLeft w:val="0"/>
      <w:marRight w:val="0"/>
      <w:marTop w:val="0"/>
      <w:marBottom w:val="0"/>
      <w:divBdr>
        <w:top w:val="none" w:sz="0" w:space="0" w:color="auto"/>
        <w:left w:val="none" w:sz="0" w:space="0" w:color="auto"/>
        <w:bottom w:val="none" w:sz="0" w:space="0" w:color="auto"/>
        <w:right w:val="none" w:sz="0" w:space="0" w:color="auto"/>
      </w:divBdr>
    </w:div>
    <w:div w:id="1673029796">
      <w:bodyDiv w:val="1"/>
      <w:marLeft w:val="0"/>
      <w:marRight w:val="0"/>
      <w:marTop w:val="0"/>
      <w:marBottom w:val="0"/>
      <w:divBdr>
        <w:top w:val="none" w:sz="0" w:space="0" w:color="auto"/>
        <w:left w:val="none" w:sz="0" w:space="0" w:color="auto"/>
        <w:bottom w:val="none" w:sz="0" w:space="0" w:color="auto"/>
        <w:right w:val="none" w:sz="0" w:space="0" w:color="auto"/>
      </w:divBdr>
    </w:div>
    <w:div w:id="1684631389">
      <w:bodyDiv w:val="1"/>
      <w:marLeft w:val="0"/>
      <w:marRight w:val="0"/>
      <w:marTop w:val="0"/>
      <w:marBottom w:val="0"/>
      <w:divBdr>
        <w:top w:val="none" w:sz="0" w:space="0" w:color="auto"/>
        <w:left w:val="none" w:sz="0" w:space="0" w:color="auto"/>
        <w:bottom w:val="none" w:sz="0" w:space="0" w:color="auto"/>
        <w:right w:val="none" w:sz="0" w:space="0" w:color="auto"/>
      </w:divBdr>
    </w:div>
    <w:div w:id="203148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bout.unimelb.edu.au/careers/working/benefits" TargetMode="External"/><Relationship Id="rId18" Type="http://schemas.openxmlformats.org/officeDocument/2006/relationships/hyperlink" Target="https://research.unimelb.edu.au/centre-for-cancer-research/about/about-us" TargetMode="External"/><Relationship Id="rId26" Type="http://schemas.openxmlformats.org/officeDocument/2006/relationships/hyperlink" Target="http://www.unimelb.edu.au/governance" TargetMode="External"/><Relationship Id="rId3" Type="http://schemas.openxmlformats.org/officeDocument/2006/relationships/customXml" Target="../customXml/item2.xml"/><Relationship Id="rId21" Type="http://schemas.openxmlformats.org/officeDocument/2006/relationships/hyperlink" Target="http://www.mdhs.unimelb.edu.au" TargetMode="External"/><Relationship Id="rId7" Type="http://schemas.openxmlformats.org/officeDocument/2006/relationships/webSettings" Target="webSettings.xml"/><Relationship Id="rId12" Type="http://schemas.openxmlformats.org/officeDocument/2006/relationships/hyperlink" Target="https://online.unimelb.edu.au/key-dates" TargetMode="External"/><Relationship Id="rId17" Type="http://schemas.openxmlformats.org/officeDocument/2006/relationships/hyperlink" Target="http://safety.unimelb.edu.au/topics/responsibilities/" TargetMode="External"/><Relationship Id="rId25" Type="http://schemas.openxmlformats.org/officeDocument/2006/relationships/hyperlink" Target="http://research.unimelb.edu.au/our-research/research-at-melbourne" TargetMode="External"/><Relationship Id="rId2" Type="http://schemas.openxmlformats.org/officeDocument/2006/relationships/customXml" Target="../customXml/item1.xml"/><Relationship Id="rId16" Type="http://schemas.openxmlformats.org/officeDocument/2006/relationships/hyperlink" Target="https://study.unimelb.edu.au/find/courses/graduate/master-of-cancer-sciences/" TargetMode="External"/><Relationship Id="rId20" Type="http://schemas.openxmlformats.org/officeDocument/2006/relationships/hyperlink" Target="http://www.melbournebiomed.com/"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40.wmf"/><Relationship Id="rId24" Type="http://schemas.openxmlformats.org/officeDocument/2006/relationships/hyperlink" Target="http://about.unimelb.edu.au/strategy-and-leadership" TargetMode="External"/><Relationship Id="rId5" Type="http://schemas.openxmlformats.org/officeDocument/2006/relationships/styles" Target="styles.xml"/><Relationship Id="rId15" Type="http://schemas.openxmlformats.org/officeDocument/2006/relationships/hyperlink" Target="https://handbook.unimelb.edu.au/2021/subjects/medi90087" TargetMode="External"/><Relationship Id="rId23" Type="http://schemas.openxmlformats.org/officeDocument/2006/relationships/hyperlink" Target="https://www.vcccalliance.org.au/" TargetMode="External"/><Relationship Id="rId28"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hyperlink" Target="https://www.victorianccc.org.a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ura.breeuwerwrennall@unimelb.edu.au" TargetMode="External"/><Relationship Id="rId22" Type="http://schemas.openxmlformats.org/officeDocument/2006/relationships/hyperlink" Target="http://about.unimelb.edu.au/careers" TargetMode="External"/><Relationship Id="rId27" Type="http://schemas.openxmlformats.org/officeDocument/2006/relationships/header" Target="head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j\LOCALS~1\Temp\template-blue-logo-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5322B-A2B4-496E-9685-B853EA6B1A72}">
  <ds:schemaRefs>
    <ds:schemaRef ds:uri="http://www.w3.org/2001/XMLSchema"/>
  </ds:schemaRefs>
</ds:datastoreItem>
</file>

<file path=customXml/itemProps2.xml><?xml version="1.0" encoding="utf-8"?>
<ds:datastoreItem xmlns:ds="http://schemas.openxmlformats.org/officeDocument/2006/customXml" ds:itemID="{87026C16-45B2-426E-A77A-42E2B84D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template-blue-logo-1</Template>
  <TotalTime>10</TotalTime>
  <Pages>7</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Manager>Nigel Waugh</Manager>
  <Company>The University of Melbourne</Company>
  <LinksUpToDate>false</LinksUpToDate>
  <CharactersWithSpaces>18614</CharactersWithSpaces>
  <SharedDoc>false</SharedDoc>
  <HLinks>
    <vt:vector size="54" baseType="variant">
      <vt:variant>
        <vt:i4>65615</vt:i4>
      </vt:variant>
      <vt:variant>
        <vt:i4>84</vt:i4>
      </vt:variant>
      <vt:variant>
        <vt:i4>0</vt:i4>
      </vt:variant>
      <vt:variant>
        <vt:i4>5</vt:i4>
      </vt:variant>
      <vt:variant>
        <vt:lpwstr>http://www.unimelb.edu.au/governance</vt:lpwstr>
      </vt:variant>
      <vt:variant>
        <vt:lpwstr/>
      </vt:variant>
      <vt:variant>
        <vt:i4>196690</vt:i4>
      </vt:variant>
      <vt:variant>
        <vt:i4>81</vt:i4>
      </vt:variant>
      <vt:variant>
        <vt:i4>0</vt:i4>
      </vt:variant>
      <vt:variant>
        <vt:i4>5</vt:i4>
      </vt:variant>
      <vt:variant>
        <vt:lpwstr>http://research.unimelb.edu.au/our-research/research-at-melbourne</vt:lpwstr>
      </vt:variant>
      <vt:variant>
        <vt:lpwstr/>
      </vt:variant>
      <vt:variant>
        <vt:i4>6946857</vt:i4>
      </vt:variant>
      <vt:variant>
        <vt:i4>78</vt:i4>
      </vt:variant>
      <vt:variant>
        <vt:i4>0</vt:i4>
      </vt:variant>
      <vt:variant>
        <vt:i4>5</vt:i4>
      </vt:variant>
      <vt:variant>
        <vt:lpwstr>http://about.unimelb.edu.au/strategy-and-leadership</vt:lpwstr>
      </vt:variant>
      <vt:variant>
        <vt:lpwstr/>
      </vt:variant>
      <vt:variant>
        <vt:i4>6422586</vt:i4>
      </vt:variant>
      <vt:variant>
        <vt:i4>75</vt:i4>
      </vt:variant>
      <vt:variant>
        <vt:i4>0</vt:i4>
      </vt:variant>
      <vt:variant>
        <vt:i4>5</vt:i4>
      </vt:variant>
      <vt:variant>
        <vt:lpwstr>http://about.unimelb.edu.au/careers</vt:lpwstr>
      </vt:variant>
      <vt:variant>
        <vt:lpwstr/>
      </vt:variant>
      <vt:variant>
        <vt:i4>5898310</vt:i4>
      </vt:variant>
      <vt:variant>
        <vt:i4>68</vt:i4>
      </vt:variant>
      <vt:variant>
        <vt:i4>0</vt:i4>
      </vt:variant>
      <vt:variant>
        <vt:i4>5</vt:i4>
      </vt:variant>
      <vt:variant>
        <vt:lpwstr>http://safety.unimelb.edu.au/topics/responsibilities/</vt:lpwstr>
      </vt:variant>
      <vt:variant>
        <vt:lpwstr/>
      </vt:variant>
      <vt:variant>
        <vt:i4>1310792</vt:i4>
      </vt:variant>
      <vt:variant>
        <vt:i4>23</vt:i4>
      </vt:variant>
      <vt:variant>
        <vt:i4>0</vt:i4>
      </vt:variant>
      <vt:variant>
        <vt:i4>5</vt:i4>
      </vt:variant>
      <vt:variant>
        <vt:lpwstr>http://hr.unimelb.edu.au/careers</vt:lpwstr>
      </vt:variant>
      <vt:variant>
        <vt:lpwstr/>
      </vt:variant>
      <vt:variant>
        <vt:i4>1179740</vt:i4>
      </vt:variant>
      <vt:variant>
        <vt:i4>20</vt:i4>
      </vt:variant>
      <vt:variant>
        <vt:i4>0</vt:i4>
      </vt:variant>
      <vt:variant>
        <vt:i4>5</vt:i4>
      </vt:variant>
      <vt:variant>
        <vt:lpwstr>http://about.unimelb.edu.au/careers/working/benefits</vt:lpwstr>
      </vt:variant>
      <vt:variant>
        <vt:lpwstr/>
      </vt:variant>
      <vt:variant>
        <vt:i4>2097256</vt:i4>
      </vt:variant>
      <vt:variant>
        <vt:i4>3</vt:i4>
      </vt:variant>
      <vt:variant>
        <vt:i4>0</vt:i4>
      </vt:variant>
      <vt:variant>
        <vt:i4>5</vt:i4>
      </vt:variant>
      <vt:variant>
        <vt:lpwstr>https://staff.unimelb.edu.au/human-resources/salary-benefits-leave/enterprise-agreement</vt:lpwstr>
      </vt:variant>
      <vt:variant>
        <vt:lpwstr/>
      </vt:variant>
      <vt:variant>
        <vt:i4>1114196</vt:i4>
      </vt:variant>
      <vt:variant>
        <vt:i4>0</vt:i4>
      </vt:variant>
      <vt:variant>
        <vt:i4>0</vt:i4>
      </vt:variant>
      <vt:variant>
        <vt:i4>5</vt:i4>
      </vt:variant>
      <vt:variant>
        <vt:lpwstr>https://staff.unimelb.edu.au/human-resources/recruiting-and-hiring-staff/recruiting-staff/preparing-position-descriptions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HR template</dc:subject>
  <dc:creator>Human Resources</dc:creator>
  <cp:keywords>template, position description, pd, job, recruitment</cp:keywords>
  <dc:description>v20130623</dc:description>
  <cp:lastModifiedBy>Michael Ryan</cp:lastModifiedBy>
  <cp:revision>2</cp:revision>
  <cp:lastPrinted>2015-08-10T23:42:00Z</cp:lastPrinted>
  <dcterms:created xsi:type="dcterms:W3CDTF">2022-06-17T00:36:00Z</dcterms:created>
  <dcterms:modified xsi:type="dcterms:W3CDTF">2022-06-17T00:36:00Z</dcterms:modified>
</cp:coreProperties>
</file>