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C204E" w14:textId="77777777" w:rsidR="00515D06" w:rsidRDefault="00515D06" w:rsidP="00515D06">
      <w:pPr>
        <w:pStyle w:val="Title"/>
        <w:spacing w:before="240"/>
        <w:rPr>
          <w:sz w:val="40"/>
          <w:szCs w:val="40"/>
          <w:lang w:val="en-AU"/>
        </w:rPr>
      </w:pPr>
      <w:bookmarkStart w:id="0" w:name="_GoBack"/>
      <w:bookmarkEnd w:id="0"/>
      <w:r>
        <w:rPr>
          <w:noProof/>
          <w:sz w:val="40"/>
          <w:szCs w:val="40"/>
          <w:lang w:val="en-AU"/>
        </w:rPr>
        <w:drawing>
          <wp:inline distT="0" distB="0" distL="0" distR="0" wp14:anchorId="7CD150C0" wp14:editId="0513DE80">
            <wp:extent cx="2863215" cy="10536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CC-tag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897" cy="1063496"/>
                    </a:xfrm>
                    <a:prstGeom prst="rect">
                      <a:avLst/>
                    </a:prstGeom>
                  </pic:spPr>
                </pic:pic>
              </a:graphicData>
            </a:graphic>
          </wp:inline>
        </w:drawing>
      </w:r>
    </w:p>
    <w:p w14:paraId="441012CC" w14:textId="77777777" w:rsidR="005D239F" w:rsidRDefault="005D239F" w:rsidP="005D239F">
      <w:pPr>
        <w:pStyle w:val="Title"/>
        <w:spacing w:before="240"/>
        <w:rPr>
          <w:rFonts w:cstheme="minorHAnsi"/>
          <w:sz w:val="52"/>
          <w:szCs w:val="52"/>
          <w:lang w:val="en-AU"/>
        </w:rPr>
      </w:pPr>
      <w:bookmarkStart w:id="1" w:name="_Hlk6491936"/>
      <w:r w:rsidRPr="00F3090C">
        <w:rPr>
          <w:rFonts w:cstheme="minorHAnsi"/>
          <w:sz w:val="52"/>
          <w:szCs w:val="52"/>
          <w:lang w:val="en-AU"/>
        </w:rPr>
        <w:t xml:space="preserve">Standard Operating Procedure: </w:t>
      </w:r>
    </w:p>
    <w:bookmarkEnd w:id="1"/>
    <w:p w14:paraId="37ADFA5F" w14:textId="77777777" w:rsidR="00515D06" w:rsidRDefault="00515D06" w:rsidP="00515D06">
      <w:pPr>
        <w:pStyle w:val="Title"/>
        <w:spacing w:before="240"/>
        <w:rPr>
          <w:sz w:val="52"/>
          <w:szCs w:val="52"/>
          <w:lang w:val="en-AU"/>
        </w:rPr>
      </w:pPr>
      <w:r w:rsidRPr="005D239F">
        <w:rPr>
          <w:sz w:val="52"/>
          <w:szCs w:val="52"/>
          <w:lang w:val="en-AU"/>
        </w:rPr>
        <w:t xml:space="preserve">Archiving </w:t>
      </w:r>
      <w:r w:rsidR="005D239F" w:rsidRPr="005D239F">
        <w:rPr>
          <w:sz w:val="52"/>
          <w:szCs w:val="52"/>
          <w:lang w:val="en-AU"/>
        </w:rPr>
        <w:t>with Teletrials</w:t>
      </w:r>
      <w:r w:rsidRPr="005D239F">
        <w:rPr>
          <w:sz w:val="52"/>
          <w:szCs w:val="52"/>
          <w:lang w:val="en-AU"/>
        </w:rPr>
        <w:t xml:space="preserve"> </w:t>
      </w:r>
    </w:p>
    <w:p w14:paraId="286AD552" w14:textId="77777777" w:rsidR="005D239F" w:rsidRPr="005D239F" w:rsidRDefault="005D239F" w:rsidP="005D239F">
      <w:pPr>
        <w:rPr>
          <w:lang w:eastAsia="x-none"/>
        </w:rPr>
      </w:pPr>
    </w:p>
    <w:p w14:paraId="25867738" w14:textId="77777777" w:rsidR="00515D06" w:rsidRPr="005D239F" w:rsidRDefault="005D239F" w:rsidP="00515D06">
      <w:pPr>
        <w:jc w:val="center"/>
        <w:rPr>
          <w:b/>
          <w:sz w:val="52"/>
          <w:szCs w:val="52"/>
          <w:lang w:eastAsia="x-none"/>
        </w:rPr>
      </w:pPr>
      <w:r w:rsidRPr="005D239F">
        <w:rPr>
          <w:b/>
          <w:sz w:val="52"/>
          <w:szCs w:val="52"/>
          <w:lang w:eastAsia="x-none"/>
        </w:rPr>
        <w:t xml:space="preserve">SOP Number: </w:t>
      </w:r>
      <w:r w:rsidR="00515D06" w:rsidRPr="005D239F">
        <w:rPr>
          <w:b/>
          <w:sz w:val="52"/>
          <w:szCs w:val="52"/>
          <w:lang w:eastAsia="x-none"/>
        </w:rPr>
        <w:t>TT-SOP-12</w:t>
      </w:r>
    </w:p>
    <w:p w14:paraId="32985D50" w14:textId="77777777" w:rsidR="00515D06" w:rsidRPr="00B979A9" w:rsidRDefault="00515D06" w:rsidP="00515D06">
      <w:pPr>
        <w:jc w:val="center"/>
        <w:rPr>
          <w:b/>
          <w:sz w:val="24"/>
          <w:lang w:eastAsia="x-none"/>
        </w:rPr>
      </w:pP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789"/>
      </w:tblGrid>
      <w:tr w:rsidR="00515D06" w14:paraId="3CACC617"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Borders>
              <w:top w:val="none" w:sz="0" w:space="0" w:color="auto"/>
              <w:bottom w:val="none" w:sz="0" w:space="0" w:color="auto"/>
              <w:right w:val="none" w:sz="0" w:space="0" w:color="auto"/>
            </w:tcBorders>
          </w:tcPr>
          <w:p w14:paraId="1A4081DC" w14:textId="77777777" w:rsidR="00515D06" w:rsidRDefault="00515D06" w:rsidP="009E1C7E">
            <w:pPr>
              <w:rPr>
                <w:lang w:eastAsia="x-none"/>
              </w:rPr>
            </w:pPr>
            <w:r>
              <w:rPr>
                <w:lang w:eastAsia="x-none"/>
              </w:rPr>
              <w:t>SOP Number:</w:t>
            </w:r>
          </w:p>
        </w:tc>
        <w:tc>
          <w:tcPr>
            <w:tcW w:w="7789" w:type="dxa"/>
            <w:tcBorders>
              <w:top w:val="none" w:sz="0" w:space="0" w:color="auto"/>
              <w:left w:val="none" w:sz="0" w:space="0" w:color="auto"/>
              <w:bottom w:val="none" w:sz="0" w:space="0" w:color="auto"/>
            </w:tcBorders>
          </w:tcPr>
          <w:p w14:paraId="37C28673" w14:textId="77777777" w:rsidR="00515D06" w:rsidRPr="007D676C" w:rsidRDefault="00515D06" w:rsidP="009E1C7E">
            <w:pPr>
              <w:cnfStyle w:val="100000000000" w:firstRow="1" w:lastRow="0" w:firstColumn="0" w:lastColumn="0" w:oddVBand="0" w:evenVBand="0" w:oddHBand="0" w:evenHBand="0" w:firstRowFirstColumn="0" w:firstRowLastColumn="0" w:lastRowFirstColumn="0" w:lastRowLastColumn="0"/>
              <w:rPr>
                <w:b w:val="0"/>
                <w:lang w:eastAsia="x-none"/>
              </w:rPr>
            </w:pPr>
            <w:r w:rsidRPr="007D676C">
              <w:rPr>
                <w:b w:val="0"/>
                <w:lang w:eastAsia="x-none"/>
              </w:rPr>
              <w:t>TT-SOP-</w:t>
            </w:r>
            <w:r>
              <w:rPr>
                <w:b w:val="0"/>
                <w:lang w:eastAsia="x-none"/>
              </w:rPr>
              <w:t>12</w:t>
            </w:r>
          </w:p>
        </w:tc>
      </w:tr>
      <w:tr w:rsidR="00515D06" w14:paraId="0E70D461"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4B3831CD" w14:textId="77777777" w:rsidR="00515D06" w:rsidRDefault="00515D06" w:rsidP="009E1C7E">
            <w:pPr>
              <w:rPr>
                <w:lang w:eastAsia="x-none"/>
              </w:rPr>
            </w:pPr>
            <w:r>
              <w:rPr>
                <w:lang w:eastAsia="x-none"/>
              </w:rPr>
              <w:t>Version Number:</w:t>
            </w:r>
          </w:p>
        </w:tc>
        <w:tc>
          <w:tcPr>
            <w:tcW w:w="7789" w:type="dxa"/>
          </w:tcPr>
          <w:p w14:paraId="45DB7052" w14:textId="77777777" w:rsidR="00515D06" w:rsidRDefault="00515D06"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1.0</w:t>
            </w:r>
          </w:p>
        </w:tc>
      </w:tr>
      <w:tr w:rsidR="00515D06" w14:paraId="5E6547C5"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199057DF" w14:textId="77777777" w:rsidR="00515D06" w:rsidRDefault="00515D06" w:rsidP="009E1C7E">
            <w:pPr>
              <w:rPr>
                <w:lang w:eastAsia="x-none"/>
              </w:rPr>
            </w:pPr>
            <w:r>
              <w:rPr>
                <w:lang w:eastAsia="x-none"/>
              </w:rPr>
              <w:t>Effective date:</w:t>
            </w:r>
          </w:p>
        </w:tc>
        <w:tc>
          <w:tcPr>
            <w:tcW w:w="7789" w:type="dxa"/>
          </w:tcPr>
          <w:p w14:paraId="5187B631" w14:textId="77777777" w:rsidR="00515D06" w:rsidRDefault="00515D0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03 October 2018</w:t>
            </w:r>
          </w:p>
        </w:tc>
      </w:tr>
      <w:tr w:rsidR="00515D06" w14:paraId="4E3F0483"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E7F45D4" w14:textId="77777777" w:rsidR="00515D06" w:rsidRDefault="00515D06" w:rsidP="009E1C7E">
            <w:pPr>
              <w:rPr>
                <w:lang w:eastAsia="x-none"/>
              </w:rPr>
            </w:pPr>
            <w:r>
              <w:rPr>
                <w:lang w:eastAsia="x-none"/>
              </w:rPr>
              <w:t>Review date:</w:t>
            </w:r>
          </w:p>
        </w:tc>
        <w:tc>
          <w:tcPr>
            <w:tcW w:w="7789" w:type="dxa"/>
          </w:tcPr>
          <w:p w14:paraId="23A6BA1F" w14:textId="77777777" w:rsidR="00515D06" w:rsidRDefault="00515D06"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03 October 2021</w:t>
            </w:r>
          </w:p>
        </w:tc>
      </w:tr>
      <w:tr w:rsidR="00515D06" w14:paraId="286564EF" w14:textId="77777777" w:rsidTr="009E1C7E">
        <w:tc>
          <w:tcPr>
            <w:cnfStyle w:val="001000000000" w:firstRow="0" w:lastRow="0" w:firstColumn="1" w:lastColumn="0" w:oddVBand="0" w:evenVBand="0" w:oddHBand="0" w:evenHBand="0" w:firstRowFirstColumn="0" w:firstRowLastColumn="0" w:lastRowFirstColumn="0" w:lastRowLastColumn="0"/>
            <w:tcW w:w="2065" w:type="dxa"/>
          </w:tcPr>
          <w:p w14:paraId="629CF9D8" w14:textId="77777777" w:rsidR="00515D06" w:rsidRDefault="00515D06" w:rsidP="009E1C7E">
            <w:pPr>
              <w:rPr>
                <w:lang w:eastAsia="x-none"/>
              </w:rPr>
            </w:pPr>
            <w:r>
              <w:rPr>
                <w:lang w:eastAsia="x-none"/>
              </w:rPr>
              <w:t>Author(s):</w:t>
            </w:r>
          </w:p>
        </w:tc>
        <w:tc>
          <w:tcPr>
            <w:tcW w:w="7789" w:type="dxa"/>
          </w:tcPr>
          <w:p w14:paraId="3B29AEA8" w14:textId="77777777" w:rsidR="00515D06" w:rsidRDefault="00515D0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Hannah Cross</w:t>
            </w:r>
          </w:p>
          <w:p w14:paraId="491E3F0B" w14:textId="77777777" w:rsidR="00515D06" w:rsidRDefault="00515D06" w:rsidP="009E1C7E">
            <w:pPr>
              <w:cnfStyle w:val="000000000000" w:firstRow="0" w:lastRow="0" w:firstColumn="0" w:lastColumn="0" w:oddVBand="0" w:evenVBand="0" w:oddHBand="0" w:evenHBand="0" w:firstRowFirstColumn="0" w:firstRowLastColumn="0" w:lastRowFirstColumn="0" w:lastRowLastColumn="0"/>
              <w:rPr>
                <w:lang w:eastAsia="x-none"/>
              </w:rPr>
            </w:pPr>
            <w:r>
              <w:rPr>
                <w:lang w:eastAsia="x-none"/>
              </w:rPr>
              <w:t>VCCC Program Manager</w:t>
            </w:r>
          </w:p>
        </w:tc>
      </w:tr>
      <w:tr w:rsidR="00515D06" w14:paraId="301A1F75"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4DDF9CB" w14:textId="77777777" w:rsidR="00515D06" w:rsidRDefault="00515D06" w:rsidP="009E1C7E">
            <w:pPr>
              <w:rPr>
                <w:lang w:eastAsia="x-none"/>
              </w:rPr>
            </w:pPr>
            <w:r>
              <w:rPr>
                <w:lang w:eastAsia="x-none"/>
              </w:rPr>
              <w:t>Approved by:</w:t>
            </w:r>
          </w:p>
        </w:tc>
        <w:tc>
          <w:tcPr>
            <w:tcW w:w="7789" w:type="dxa"/>
          </w:tcPr>
          <w:p w14:paraId="62C4B9D6" w14:textId="77777777" w:rsidR="00515D06" w:rsidRDefault="004A67D3" w:rsidP="009E1C7E">
            <w:pPr>
              <w:cnfStyle w:val="000000100000" w:firstRow="0" w:lastRow="0" w:firstColumn="0" w:lastColumn="0" w:oddVBand="0" w:evenVBand="0" w:oddHBand="1" w:evenHBand="0" w:firstRowFirstColumn="0" w:firstRowLastColumn="0" w:lastRowFirstColumn="0" w:lastRowLastColumn="0"/>
              <w:rPr>
                <w:lang w:eastAsia="x-none"/>
              </w:rPr>
            </w:pPr>
            <w:r>
              <w:rPr>
                <w:lang w:eastAsia="x-none"/>
              </w:rPr>
              <w:t>VCCC Teletrials Steering Committee</w:t>
            </w:r>
          </w:p>
        </w:tc>
      </w:tr>
    </w:tbl>
    <w:p w14:paraId="7535A7BD" w14:textId="77777777" w:rsidR="00515D06" w:rsidRDefault="00515D06" w:rsidP="00515D06">
      <w:pPr>
        <w:rPr>
          <w:lang w:eastAsia="x-none"/>
        </w:rPr>
      </w:pPr>
    </w:p>
    <w:p w14:paraId="2670EE81" w14:textId="77777777" w:rsidR="00515D06" w:rsidRPr="00CF2075" w:rsidRDefault="00515D06" w:rsidP="00515D06">
      <w:pPr>
        <w:pStyle w:val="Title"/>
        <w:spacing w:before="240"/>
        <w:rPr>
          <w:szCs w:val="28"/>
          <w:lang w:val="en-AU"/>
        </w:rPr>
      </w:pPr>
      <w:r w:rsidRPr="00B979A9">
        <w:rPr>
          <w:szCs w:val="28"/>
          <w:lang w:val="en-US"/>
        </w:rPr>
        <w:t>T</w:t>
      </w:r>
      <w:r w:rsidRPr="00B979A9">
        <w:rPr>
          <w:szCs w:val="28"/>
        </w:rPr>
        <w:t xml:space="preserve">his is a controlled document. It should not be altered in any way without the expressed permission of the </w:t>
      </w:r>
      <w:r w:rsidRPr="00B979A9">
        <w:rPr>
          <w:szCs w:val="28"/>
          <w:lang w:val="en-AU"/>
        </w:rPr>
        <w:t>developer and the approver.</w:t>
      </w:r>
    </w:p>
    <w:p w14:paraId="557A939E" w14:textId="77777777" w:rsidR="00515D06" w:rsidRDefault="00515D06" w:rsidP="00515D06">
      <w:pPr>
        <w:spacing w:before="0" w:after="0"/>
        <w:rPr>
          <w:lang w:eastAsia="x-none"/>
        </w:rPr>
      </w:pPr>
      <w:r>
        <w:rPr>
          <w:lang w:eastAsia="x-none"/>
        </w:rPr>
        <w:br w:type="page"/>
      </w:r>
    </w:p>
    <w:p w14:paraId="5A7DFC8C" w14:textId="77777777" w:rsidR="00515D06" w:rsidRDefault="00515D06" w:rsidP="00515D06">
      <w:pPr>
        <w:rPr>
          <w:b/>
          <w:sz w:val="28"/>
          <w:szCs w:val="28"/>
          <w:lang w:eastAsia="x-none"/>
        </w:rPr>
      </w:pPr>
    </w:p>
    <w:p w14:paraId="2E4E7322" w14:textId="77777777" w:rsidR="00515D06" w:rsidRPr="00DB4611" w:rsidRDefault="00515D06" w:rsidP="00515D06">
      <w:pPr>
        <w:rPr>
          <w:b/>
          <w:sz w:val="28"/>
          <w:szCs w:val="28"/>
          <w:lang w:eastAsia="x-none"/>
        </w:rPr>
      </w:pPr>
      <w:r w:rsidRPr="00DB4611">
        <w:rPr>
          <w:b/>
          <w:sz w:val="28"/>
          <w:szCs w:val="28"/>
          <w:lang w:eastAsia="x-none"/>
        </w:rPr>
        <w:t>Amendment History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15D06" w14:paraId="09DD39B5" w14:textId="77777777" w:rsidTr="009E1C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Borders>
              <w:top w:val="none" w:sz="0" w:space="0" w:color="auto"/>
              <w:bottom w:val="none" w:sz="0" w:space="0" w:color="auto"/>
              <w:right w:val="none" w:sz="0" w:space="0" w:color="auto"/>
            </w:tcBorders>
          </w:tcPr>
          <w:p w14:paraId="12A3A4E3" w14:textId="77777777" w:rsidR="00515D06" w:rsidRDefault="00515D06" w:rsidP="009E1C7E">
            <w:pPr>
              <w:rPr>
                <w:lang w:eastAsia="x-none"/>
              </w:rPr>
            </w:pPr>
            <w:r>
              <w:rPr>
                <w:lang w:eastAsia="x-none"/>
              </w:rPr>
              <w:t>Version</w:t>
            </w:r>
          </w:p>
        </w:tc>
        <w:tc>
          <w:tcPr>
            <w:tcW w:w="2463" w:type="dxa"/>
            <w:tcBorders>
              <w:top w:val="none" w:sz="0" w:space="0" w:color="auto"/>
              <w:left w:val="none" w:sz="0" w:space="0" w:color="auto"/>
              <w:bottom w:val="none" w:sz="0" w:space="0" w:color="auto"/>
              <w:right w:val="none" w:sz="0" w:space="0" w:color="auto"/>
            </w:tcBorders>
          </w:tcPr>
          <w:p w14:paraId="2AF96186" w14:textId="77777777" w:rsidR="00515D06" w:rsidRDefault="00515D0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Date</w:t>
            </w:r>
          </w:p>
        </w:tc>
        <w:tc>
          <w:tcPr>
            <w:tcW w:w="2464" w:type="dxa"/>
            <w:tcBorders>
              <w:top w:val="none" w:sz="0" w:space="0" w:color="auto"/>
              <w:left w:val="none" w:sz="0" w:space="0" w:color="auto"/>
              <w:bottom w:val="none" w:sz="0" w:space="0" w:color="auto"/>
              <w:right w:val="none" w:sz="0" w:space="0" w:color="auto"/>
            </w:tcBorders>
          </w:tcPr>
          <w:p w14:paraId="3C1F08FA" w14:textId="77777777" w:rsidR="00515D06" w:rsidRDefault="00515D0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w:t>
            </w:r>
            <w:r w:rsidR="0063752B">
              <w:rPr>
                <w:lang w:eastAsia="x-none"/>
              </w:rPr>
              <w:t>mended By</w:t>
            </w:r>
          </w:p>
        </w:tc>
        <w:tc>
          <w:tcPr>
            <w:tcW w:w="2464" w:type="dxa"/>
            <w:tcBorders>
              <w:top w:val="none" w:sz="0" w:space="0" w:color="auto"/>
              <w:left w:val="none" w:sz="0" w:space="0" w:color="auto"/>
              <w:bottom w:val="none" w:sz="0" w:space="0" w:color="auto"/>
            </w:tcBorders>
          </w:tcPr>
          <w:p w14:paraId="0DA83A9C" w14:textId="77777777" w:rsidR="00515D06" w:rsidRDefault="00515D06" w:rsidP="009E1C7E">
            <w:pPr>
              <w:cnfStyle w:val="100000000000" w:firstRow="1" w:lastRow="0" w:firstColumn="0" w:lastColumn="0" w:oddVBand="0" w:evenVBand="0" w:oddHBand="0" w:evenHBand="0" w:firstRowFirstColumn="0" w:firstRowLastColumn="0" w:lastRowFirstColumn="0" w:lastRowLastColumn="0"/>
              <w:rPr>
                <w:lang w:eastAsia="x-none"/>
              </w:rPr>
            </w:pPr>
            <w:r>
              <w:rPr>
                <w:lang w:eastAsia="x-none"/>
              </w:rPr>
              <w:t>Amendment Details</w:t>
            </w:r>
          </w:p>
        </w:tc>
      </w:tr>
      <w:tr w:rsidR="00515D06" w14:paraId="4B3544A3" w14:textId="77777777" w:rsidTr="009E1C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3" w:type="dxa"/>
          </w:tcPr>
          <w:p w14:paraId="06FB8FBA" w14:textId="77777777" w:rsidR="00515D06" w:rsidRPr="007D676C" w:rsidRDefault="00515D06" w:rsidP="009E1C7E">
            <w:pPr>
              <w:rPr>
                <w:b w:val="0"/>
                <w:lang w:eastAsia="x-none"/>
              </w:rPr>
            </w:pPr>
          </w:p>
        </w:tc>
        <w:tc>
          <w:tcPr>
            <w:tcW w:w="2463" w:type="dxa"/>
          </w:tcPr>
          <w:p w14:paraId="7BC5842B" w14:textId="77777777" w:rsidR="00515D06" w:rsidRPr="007D676C" w:rsidRDefault="00515D06"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636C6F43" w14:textId="77777777" w:rsidR="00515D06" w:rsidRPr="007D676C" w:rsidRDefault="00515D06" w:rsidP="009E1C7E">
            <w:pPr>
              <w:cnfStyle w:val="000000100000" w:firstRow="0" w:lastRow="0" w:firstColumn="0" w:lastColumn="0" w:oddVBand="0" w:evenVBand="0" w:oddHBand="1" w:evenHBand="0" w:firstRowFirstColumn="0" w:firstRowLastColumn="0" w:lastRowFirstColumn="0" w:lastRowLastColumn="0"/>
              <w:rPr>
                <w:lang w:eastAsia="x-none"/>
              </w:rPr>
            </w:pPr>
          </w:p>
        </w:tc>
        <w:tc>
          <w:tcPr>
            <w:tcW w:w="2464" w:type="dxa"/>
          </w:tcPr>
          <w:p w14:paraId="51F5511A" w14:textId="77777777" w:rsidR="00515D06" w:rsidRPr="007D676C" w:rsidRDefault="00515D06" w:rsidP="009E1C7E">
            <w:pPr>
              <w:cnfStyle w:val="000000100000" w:firstRow="0" w:lastRow="0" w:firstColumn="0" w:lastColumn="0" w:oddVBand="0" w:evenVBand="0" w:oddHBand="1" w:evenHBand="0" w:firstRowFirstColumn="0" w:firstRowLastColumn="0" w:lastRowFirstColumn="0" w:lastRowLastColumn="0"/>
              <w:rPr>
                <w:lang w:eastAsia="x-none"/>
              </w:rPr>
            </w:pPr>
          </w:p>
        </w:tc>
      </w:tr>
    </w:tbl>
    <w:p w14:paraId="5596F429" w14:textId="77777777" w:rsidR="00515D06" w:rsidRDefault="00515D06" w:rsidP="00515D06">
      <w:pPr>
        <w:rPr>
          <w:rFonts w:cs="Calibri"/>
          <w:szCs w:val="22"/>
        </w:rPr>
      </w:pPr>
    </w:p>
    <w:p w14:paraId="1B21A5A9" w14:textId="77777777" w:rsidR="00515D06" w:rsidRDefault="00515D06" w:rsidP="00515D06">
      <w:pPr>
        <w:rPr>
          <w:rFonts w:cs="Calibri"/>
          <w:szCs w:val="22"/>
        </w:rPr>
      </w:pPr>
    </w:p>
    <w:p w14:paraId="74DCF2EC" w14:textId="77777777" w:rsidR="00515D06" w:rsidRDefault="00515D06" w:rsidP="00515D06">
      <w:pPr>
        <w:rPr>
          <w:rFonts w:cs="Calibri"/>
          <w:szCs w:val="22"/>
        </w:rPr>
      </w:pPr>
    </w:p>
    <w:p w14:paraId="5B604038" w14:textId="77777777" w:rsidR="00515D06" w:rsidRDefault="00515D06" w:rsidP="00515D06">
      <w:pPr>
        <w:rPr>
          <w:rFonts w:cs="Calibri"/>
          <w:szCs w:val="22"/>
        </w:rPr>
      </w:pPr>
    </w:p>
    <w:p w14:paraId="168C812F" w14:textId="77777777" w:rsidR="00515D06" w:rsidRPr="00CF2075" w:rsidRDefault="00515D06" w:rsidP="00515D06">
      <w:pPr>
        <w:jc w:val="center"/>
        <w:rPr>
          <w:rFonts w:cs="Calibri"/>
          <w:sz w:val="36"/>
          <w:szCs w:val="36"/>
        </w:rPr>
      </w:pPr>
      <w:r w:rsidRPr="00CF2075">
        <w:rPr>
          <w:rFonts w:cs="Calibri"/>
          <w:sz w:val="36"/>
          <w:szCs w:val="36"/>
        </w:rPr>
        <w:t>Developed by the Victorian Comprehensive Cancer Centre (VCCC) in conjunction with the Parkville Cancer Clinical Trials Unit (PCCTU), based on the Clinical Oncology Society of Australia</w:t>
      </w:r>
      <w:r>
        <w:rPr>
          <w:rFonts w:cs="Calibri"/>
          <w:sz w:val="36"/>
          <w:szCs w:val="36"/>
        </w:rPr>
        <w:t xml:space="preserve"> (COSA) Australasian Tele-trials Model.</w:t>
      </w:r>
    </w:p>
    <w:p w14:paraId="27449D93" w14:textId="77777777" w:rsidR="00515D06" w:rsidRDefault="00515D06" w:rsidP="00515D06">
      <w:pPr>
        <w:jc w:val="center"/>
        <w:rPr>
          <w:rFonts w:cs="Calibri"/>
          <w:sz w:val="24"/>
        </w:rPr>
      </w:pPr>
    </w:p>
    <w:p w14:paraId="0E5DDE68" w14:textId="77777777" w:rsidR="00515D06" w:rsidRDefault="00515D06" w:rsidP="00515D06">
      <w:pPr>
        <w:jc w:val="center"/>
        <w:rPr>
          <w:rFonts w:cs="Calibri"/>
          <w:sz w:val="24"/>
        </w:rPr>
      </w:pPr>
    </w:p>
    <w:p w14:paraId="4229F2A1" w14:textId="77777777" w:rsidR="00515D06" w:rsidRDefault="00515D06" w:rsidP="00515D06">
      <w:pPr>
        <w:jc w:val="center"/>
        <w:rPr>
          <w:rFonts w:cs="Calibri"/>
          <w:sz w:val="24"/>
        </w:rPr>
      </w:pPr>
    </w:p>
    <w:p w14:paraId="5E4DE2D4" w14:textId="77777777" w:rsidR="00515D06" w:rsidRDefault="00515D06" w:rsidP="00515D06">
      <w:pPr>
        <w:jc w:val="center"/>
        <w:rPr>
          <w:rFonts w:cs="Calibri"/>
          <w:sz w:val="24"/>
        </w:rPr>
      </w:pPr>
    </w:p>
    <w:p w14:paraId="6D03BEC6" w14:textId="77777777" w:rsidR="00515D06" w:rsidRDefault="00515D06" w:rsidP="00515D06">
      <w:pPr>
        <w:jc w:val="center"/>
        <w:rPr>
          <w:rFonts w:cs="Calibri"/>
          <w:sz w:val="24"/>
        </w:rPr>
      </w:pPr>
    </w:p>
    <w:p w14:paraId="43BA9104" w14:textId="77777777" w:rsidR="00515D06" w:rsidRPr="00DB4611" w:rsidRDefault="00515D06" w:rsidP="00515D06">
      <w:pPr>
        <w:jc w:val="center"/>
        <w:rPr>
          <w:rFonts w:cs="Calibri"/>
          <w:sz w:val="24"/>
        </w:rPr>
      </w:pPr>
    </w:p>
    <w:p w14:paraId="675A0D42" w14:textId="77777777" w:rsidR="00515D06" w:rsidRPr="00DB101E" w:rsidRDefault="00515D06" w:rsidP="00515D06">
      <w:pPr>
        <w:jc w:val="center"/>
        <w:rPr>
          <w:rFonts w:cs="Calibri"/>
          <w:b/>
          <w:sz w:val="48"/>
          <w:szCs w:val="48"/>
        </w:rPr>
      </w:pPr>
      <w:r>
        <w:rPr>
          <w:rFonts w:asciiTheme="minorHAnsi" w:hAnsiTheme="minorHAnsi"/>
          <w:b/>
          <w:noProof/>
          <w:sz w:val="32"/>
          <w:szCs w:val="32"/>
        </w:rPr>
        <w:drawing>
          <wp:anchor distT="0" distB="0" distL="114300" distR="114300" simplePos="0" relativeHeight="251658240" behindDoc="0" locked="0" layoutInCell="1" allowOverlap="1" wp14:anchorId="664B74A4" wp14:editId="77C6B4DB">
            <wp:simplePos x="0" y="0"/>
            <wp:positionH relativeFrom="margin">
              <wp:align>right</wp:align>
            </wp:positionH>
            <wp:positionV relativeFrom="paragraph">
              <wp:posOffset>472440</wp:posOffset>
            </wp:positionV>
            <wp:extent cx="6263640" cy="2143125"/>
            <wp:effectExtent l="0" t="0" r="3810" b="9525"/>
            <wp:wrapSquare wrapText="bothSides"/>
            <wp:docPr id="3" name="Picture 3" descr="A picture containing screensho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CC-logolocku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143125"/>
                    </a:xfrm>
                    <a:prstGeom prst="rect">
                      <a:avLst/>
                    </a:prstGeom>
                  </pic:spPr>
                </pic:pic>
              </a:graphicData>
            </a:graphic>
            <wp14:sizeRelH relativeFrom="page">
              <wp14:pctWidth>0</wp14:pctWidth>
            </wp14:sizeRelH>
            <wp14:sizeRelV relativeFrom="page">
              <wp14:pctHeight>0</wp14:pctHeight>
            </wp14:sizeRelV>
          </wp:anchor>
        </w:drawing>
      </w:r>
      <w:r w:rsidRPr="00DB101E">
        <w:rPr>
          <w:b/>
          <w:noProof/>
          <w:sz w:val="48"/>
          <w:szCs w:val="48"/>
        </w:rPr>
        <w:t>viccompcancerctr.org</w:t>
      </w:r>
    </w:p>
    <w:p w14:paraId="04BB8FC5" w14:textId="77777777" w:rsidR="00211562" w:rsidRDefault="00211562" w:rsidP="00211562">
      <w:pPr>
        <w:jc w:val="center"/>
        <w:rPr>
          <w:b/>
          <w:sz w:val="24"/>
        </w:rPr>
      </w:pPr>
    </w:p>
    <w:p w14:paraId="2A873689" w14:textId="77777777" w:rsidR="0088045D" w:rsidRPr="006959A3" w:rsidRDefault="0088045D" w:rsidP="00515D06">
      <w:pPr>
        <w:pStyle w:val="H4BulletPointTitle"/>
        <w:ind w:left="0"/>
        <w:rPr>
          <w:sz w:val="22"/>
          <w:lang w:val="en-AU"/>
        </w:rPr>
      </w:pPr>
      <w:r w:rsidRPr="006959A3">
        <w:rPr>
          <w:sz w:val="22"/>
          <w:lang w:val="en-AU"/>
        </w:rPr>
        <w:lastRenderedPageBreak/>
        <w:t>Introduction</w:t>
      </w:r>
      <w:r w:rsidR="00AD11EE">
        <w:rPr>
          <w:sz w:val="22"/>
          <w:lang w:val="en-AU"/>
        </w:rPr>
        <w:t xml:space="preserve"> and Background</w:t>
      </w:r>
    </w:p>
    <w:p w14:paraId="2043E191" w14:textId="77777777" w:rsidR="0088045D" w:rsidRPr="006959A3" w:rsidRDefault="0088045D" w:rsidP="0088045D">
      <w:pPr>
        <w:rPr>
          <w:szCs w:val="22"/>
        </w:rPr>
      </w:pPr>
      <w:r>
        <w:rPr>
          <w:szCs w:val="22"/>
        </w:rPr>
        <w:t>A</w:t>
      </w:r>
      <w:r w:rsidRPr="00347978">
        <w:rPr>
          <w:szCs w:val="22"/>
        </w:rPr>
        <w:t xml:space="preserve">ll essential documents relating to </w:t>
      </w:r>
      <w:r>
        <w:rPr>
          <w:szCs w:val="22"/>
        </w:rPr>
        <w:t xml:space="preserve">clinical trial </w:t>
      </w:r>
      <w:r w:rsidRPr="00347978">
        <w:rPr>
          <w:szCs w:val="22"/>
        </w:rPr>
        <w:t xml:space="preserve">conduct must be archived at the completion of the clinical trial. The archiving process must ensure the clinical trial has the ability to be reconstructed to demonstrate compliance with </w:t>
      </w:r>
      <w:r w:rsidRPr="005811FC">
        <w:rPr>
          <w:szCs w:val="22"/>
        </w:rPr>
        <w:t>International Conference on Harmonisation Good Clinical Practice (ICH GCP)</w:t>
      </w:r>
      <w:r w:rsidRPr="00347978">
        <w:rPr>
          <w:szCs w:val="22"/>
        </w:rPr>
        <w:t xml:space="preserve"> and applicable local regulatory requirements</w:t>
      </w:r>
      <w:r w:rsidRPr="006959A3">
        <w:rPr>
          <w:szCs w:val="22"/>
        </w:rPr>
        <w:t>.</w:t>
      </w:r>
    </w:p>
    <w:p w14:paraId="67312934" w14:textId="77777777" w:rsidR="0088045D" w:rsidRPr="006959A3" w:rsidRDefault="0088045D" w:rsidP="0088045D">
      <w:pPr>
        <w:pStyle w:val="H4BulletPointTitle"/>
        <w:rPr>
          <w:sz w:val="22"/>
          <w:lang w:val="en-AU"/>
        </w:rPr>
      </w:pPr>
      <w:r w:rsidRPr="006959A3">
        <w:rPr>
          <w:sz w:val="22"/>
          <w:lang w:val="en-AU"/>
        </w:rPr>
        <w:t>Objective</w:t>
      </w:r>
    </w:p>
    <w:p w14:paraId="64068C33" w14:textId="77777777" w:rsidR="0088045D" w:rsidRPr="006959A3" w:rsidRDefault="0088045D" w:rsidP="0088045D">
      <w:pPr>
        <w:rPr>
          <w:szCs w:val="22"/>
          <w:lang w:eastAsia="x-none"/>
        </w:rPr>
      </w:pPr>
      <w:r>
        <w:rPr>
          <w:szCs w:val="22"/>
          <w:lang w:eastAsia="x-none"/>
        </w:rPr>
        <w:t>To</w:t>
      </w:r>
      <w:r w:rsidRPr="00347978">
        <w:rPr>
          <w:szCs w:val="22"/>
          <w:lang w:eastAsia="x-none"/>
        </w:rPr>
        <w:t xml:space="preserve"> describe the procedure for archiving essential documents for clinical trials coordinated by </w:t>
      </w:r>
      <w:r w:rsidR="003E41AE" w:rsidRPr="00244272">
        <w:rPr>
          <w:szCs w:val="22"/>
          <w:highlight w:val="yellow"/>
          <w:lang w:eastAsia="x-none"/>
        </w:rPr>
        <w:t>SITE</w:t>
      </w:r>
      <w:r w:rsidRPr="00347978">
        <w:rPr>
          <w:szCs w:val="22"/>
          <w:lang w:eastAsia="x-none"/>
        </w:rPr>
        <w:t xml:space="preserve"> as required from the completion of the clinical trial, to the subsequent transfer of essential documents to the </w:t>
      </w:r>
      <w:r w:rsidRPr="006959A3">
        <w:rPr>
          <w:szCs w:val="22"/>
          <w:lang w:eastAsia="x-none"/>
        </w:rPr>
        <w:t>archiving facility.</w:t>
      </w:r>
    </w:p>
    <w:p w14:paraId="6A3D7856" w14:textId="77777777" w:rsidR="0088045D" w:rsidRPr="006959A3" w:rsidRDefault="0088045D" w:rsidP="0088045D">
      <w:pPr>
        <w:pStyle w:val="H4BulletPointTitle"/>
        <w:rPr>
          <w:sz w:val="22"/>
          <w:lang w:val="en-AU"/>
        </w:rPr>
      </w:pPr>
      <w:r w:rsidRPr="006959A3">
        <w:rPr>
          <w:sz w:val="22"/>
          <w:lang w:val="en-AU"/>
        </w:rPr>
        <w:t>Scope</w:t>
      </w:r>
    </w:p>
    <w:p w14:paraId="533E6617" w14:textId="77777777" w:rsidR="0088045D" w:rsidRPr="00347978" w:rsidRDefault="0088045D" w:rsidP="0088045D">
      <w:pPr>
        <w:rPr>
          <w:szCs w:val="22"/>
          <w:lang w:eastAsia="x-none"/>
        </w:rPr>
      </w:pPr>
      <w:r w:rsidRPr="00347978">
        <w:rPr>
          <w:szCs w:val="22"/>
          <w:lang w:eastAsia="x-none"/>
        </w:rPr>
        <w:t xml:space="preserve">This SOP applies to all clinical trials coordinated by </w:t>
      </w:r>
      <w:r w:rsidR="003E41AE" w:rsidRPr="00244272">
        <w:rPr>
          <w:szCs w:val="22"/>
          <w:highlight w:val="yellow"/>
          <w:lang w:eastAsia="x-none"/>
        </w:rPr>
        <w:t>SITE</w:t>
      </w:r>
      <w:r w:rsidR="00244272">
        <w:rPr>
          <w:szCs w:val="22"/>
          <w:highlight w:val="yellow"/>
          <w:lang w:eastAsia="x-none"/>
        </w:rPr>
        <w:t>-</w:t>
      </w:r>
      <w:r w:rsidR="00C861AE" w:rsidRPr="00244272">
        <w:rPr>
          <w:szCs w:val="22"/>
          <w:highlight w:val="yellow"/>
          <w:lang w:eastAsia="x-none"/>
        </w:rPr>
        <w:t>SITE</w:t>
      </w:r>
      <w:r w:rsidR="00C861AE">
        <w:rPr>
          <w:szCs w:val="22"/>
          <w:lang w:eastAsia="x-none"/>
        </w:rPr>
        <w:t xml:space="preserve"> including Teletrials. </w:t>
      </w:r>
    </w:p>
    <w:p w14:paraId="1BDF5AF2" w14:textId="77777777" w:rsidR="0088045D" w:rsidRPr="006959A3" w:rsidRDefault="0088045D" w:rsidP="0088045D">
      <w:pPr>
        <w:pStyle w:val="H4BulletPointTitle"/>
        <w:rPr>
          <w:sz w:val="22"/>
          <w:lang w:val="en-AU"/>
        </w:rPr>
      </w:pPr>
      <w:r w:rsidRPr="006959A3">
        <w:rPr>
          <w:sz w:val="22"/>
          <w:lang w:val="en-AU"/>
        </w:rPr>
        <w:t>Ownership and Responsibility</w:t>
      </w:r>
    </w:p>
    <w:p w14:paraId="62B0C08A" w14:textId="77777777" w:rsidR="0088045D" w:rsidRPr="00347978" w:rsidRDefault="0088045D" w:rsidP="0088045D">
      <w:pPr>
        <w:rPr>
          <w:szCs w:val="22"/>
          <w:lang w:eastAsia="x-none"/>
        </w:rPr>
      </w:pPr>
      <w:r w:rsidRPr="00347978">
        <w:rPr>
          <w:szCs w:val="22"/>
          <w:lang w:eastAsia="x-none"/>
        </w:rPr>
        <w:t xml:space="preserve">It is the responsibility of the sponsor to inform the principal investigator when a clinical trial may be archived and provide the appropriate documents for completion. </w:t>
      </w:r>
    </w:p>
    <w:p w14:paraId="31D76B0A" w14:textId="77777777" w:rsidR="0088045D" w:rsidRDefault="0088045D" w:rsidP="0088045D">
      <w:pPr>
        <w:rPr>
          <w:szCs w:val="22"/>
          <w:lang w:eastAsia="x-none"/>
        </w:rPr>
      </w:pPr>
      <w:r w:rsidRPr="006959A3">
        <w:rPr>
          <w:szCs w:val="22"/>
          <w:lang w:eastAsia="x-none"/>
        </w:rPr>
        <w:t>It is the responsibility of the principal investigator to ensure that all essential documents are archived.</w:t>
      </w:r>
    </w:p>
    <w:p w14:paraId="3032309B" w14:textId="77777777" w:rsidR="00C861AE" w:rsidRPr="006959A3" w:rsidRDefault="00C861AE" w:rsidP="0088045D">
      <w:pPr>
        <w:rPr>
          <w:szCs w:val="22"/>
          <w:lang w:eastAsia="x-none"/>
        </w:rPr>
      </w:pPr>
      <w:r>
        <w:rPr>
          <w:szCs w:val="22"/>
          <w:lang w:eastAsia="x-none"/>
        </w:rPr>
        <w:t xml:space="preserve">In a Teletrial, it is the responsibility of the principal investigator to inform the satellite site when all essential documents </w:t>
      </w:r>
      <w:r w:rsidR="003E41AE">
        <w:rPr>
          <w:szCs w:val="22"/>
          <w:lang w:eastAsia="x-none"/>
        </w:rPr>
        <w:t>need</w:t>
      </w:r>
      <w:r>
        <w:rPr>
          <w:szCs w:val="22"/>
          <w:lang w:eastAsia="x-none"/>
        </w:rPr>
        <w:t xml:space="preserve"> be archived. </w:t>
      </w:r>
      <w:r w:rsidR="003E41AE">
        <w:rPr>
          <w:szCs w:val="22"/>
          <w:lang w:eastAsia="x-none"/>
        </w:rPr>
        <w:t xml:space="preserve">Once informed the satellite site will send all essential documents to the primary site where they will be archived. </w:t>
      </w:r>
    </w:p>
    <w:p w14:paraId="107F7936" w14:textId="77777777" w:rsidR="0088045D" w:rsidRPr="006959A3" w:rsidRDefault="0088045D" w:rsidP="0088045D">
      <w:pPr>
        <w:rPr>
          <w:szCs w:val="22"/>
          <w:lang w:eastAsia="x-none"/>
        </w:rPr>
      </w:pPr>
      <w:r w:rsidRPr="006959A3">
        <w:rPr>
          <w:szCs w:val="22"/>
          <w:lang w:eastAsia="x-none"/>
        </w:rPr>
        <w:t>The study team will inform the sponsor of archiving arrangements or any changes made to these arrangements.</w:t>
      </w:r>
    </w:p>
    <w:p w14:paraId="0559CA5D" w14:textId="77777777" w:rsidR="0088045D" w:rsidRPr="006959A3" w:rsidRDefault="0088045D" w:rsidP="0088045D">
      <w:pPr>
        <w:rPr>
          <w:szCs w:val="22"/>
          <w:lang w:eastAsia="x-none"/>
        </w:rPr>
      </w:pPr>
      <w:r w:rsidRPr="006959A3">
        <w:rPr>
          <w:szCs w:val="22"/>
          <w:lang w:eastAsia="x-none"/>
        </w:rPr>
        <w:t xml:space="preserve">The </w:t>
      </w:r>
      <w:r w:rsidR="003E41AE" w:rsidRPr="00244272">
        <w:rPr>
          <w:szCs w:val="22"/>
          <w:highlight w:val="yellow"/>
          <w:lang w:eastAsia="x-none"/>
        </w:rPr>
        <w:t>SITE</w:t>
      </w:r>
      <w:r w:rsidR="00244272" w:rsidRPr="00244272">
        <w:rPr>
          <w:szCs w:val="22"/>
          <w:highlight w:val="yellow"/>
          <w:lang w:eastAsia="x-none"/>
        </w:rPr>
        <w:t>-</w:t>
      </w:r>
      <w:r w:rsidR="00C861AE" w:rsidRPr="00244272">
        <w:rPr>
          <w:szCs w:val="22"/>
          <w:highlight w:val="yellow"/>
          <w:lang w:eastAsia="x-none"/>
        </w:rPr>
        <w:t>SITE</w:t>
      </w:r>
      <w:r w:rsidR="00C861AE">
        <w:rPr>
          <w:szCs w:val="22"/>
          <w:lang w:eastAsia="x-none"/>
        </w:rPr>
        <w:t xml:space="preserve"> </w:t>
      </w:r>
      <w:r w:rsidRPr="006959A3">
        <w:rPr>
          <w:szCs w:val="22"/>
          <w:lang w:eastAsia="x-none"/>
        </w:rPr>
        <w:t xml:space="preserve">Named Archivist is responsible for the archiving process. In the absence of the </w:t>
      </w:r>
      <w:r w:rsidR="003E41AE" w:rsidRPr="00244272">
        <w:rPr>
          <w:szCs w:val="22"/>
          <w:highlight w:val="yellow"/>
          <w:lang w:eastAsia="x-none"/>
        </w:rPr>
        <w:t>SITE</w:t>
      </w:r>
      <w:r w:rsidR="00244272" w:rsidRPr="00244272">
        <w:rPr>
          <w:szCs w:val="22"/>
          <w:highlight w:val="yellow"/>
          <w:lang w:eastAsia="x-none"/>
        </w:rPr>
        <w:t>-</w:t>
      </w:r>
      <w:r w:rsidR="00C861AE" w:rsidRPr="00244272">
        <w:rPr>
          <w:szCs w:val="22"/>
          <w:highlight w:val="yellow"/>
          <w:lang w:eastAsia="x-none"/>
        </w:rPr>
        <w:t>SITE</w:t>
      </w:r>
      <w:r w:rsidR="00C861AE" w:rsidRPr="006959A3">
        <w:rPr>
          <w:szCs w:val="22"/>
          <w:lang w:eastAsia="x-none"/>
        </w:rPr>
        <w:t xml:space="preserve"> </w:t>
      </w:r>
      <w:r w:rsidRPr="006959A3">
        <w:rPr>
          <w:szCs w:val="22"/>
          <w:lang w:eastAsia="x-none"/>
        </w:rPr>
        <w:t xml:space="preserve">Named Archivist a </w:t>
      </w:r>
      <w:r w:rsidR="00CC6FF6" w:rsidRPr="00CC6FF6">
        <w:rPr>
          <w:szCs w:val="22"/>
          <w:lang w:eastAsia="x-none"/>
        </w:rPr>
        <w:t>Co-Named</w:t>
      </w:r>
      <w:r w:rsidR="00786433">
        <w:rPr>
          <w:szCs w:val="22"/>
          <w:lang w:eastAsia="x-none"/>
        </w:rPr>
        <w:t xml:space="preserve"> Archivist</w:t>
      </w:r>
      <w:r w:rsidRPr="006959A3">
        <w:rPr>
          <w:szCs w:val="22"/>
          <w:lang w:eastAsia="x-none"/>
        </w:rPr>
        <w:t xml:space="preserve"> will be delegated responsibility.</w:t>
      </w:r>
    </w:p>
    <w:p w14:paraId="60B4F8AC" w14:textId="77777777" w:rsidR="0088045D" w:rsidRPr="006959A3" w:rsidRDefault="0088045D" w:rsidP="0088045D">
      <w:pPr>
        <w:rPr>
          <w:szCs w:val="22"/>
          <w:lang w:eastAsia="x-none"/>
        </w:rPr>
      </w:pPr>
      <w:r w:rsidRPr="006959A3">
        <w:rPr>
          <w:szCs w:val="22"/>
          <w:lang w:eastAsia="x-none"/>
        </w:rPr>
        <w:t xml:space="preserve">The sponsor is responsible for any clinical trial abandoned prior to ethical and governance approval and must liaise with the study team in regards to the storage of essential documents. If the sponsor requests the essential documents be archived, an archiving fee will apply. Any requests should be forwarded to the </w:t>
      </w:r>
      <w:r w:rsidR="003E41AE" w:rsidRPr="00244272">
        <w:rPr>
          <w:szCs w:val="22"/>
          <w:highlight w:val="yellow"/>
          <w:lang w:eastAsia="x-none"/>
        </w:rPr>
        <w:t>SITE</w:t>
      </w:r>
      <w:r w:rsidR="00244272" w:rsidRPr="00244272">
        <w:rPr>
          <w:szCs w:val="22"/>
          <w:highlight w:val="yellow"/>
          <w:lang w:eastAsia="x-none"/>
        </w:rPr>
        <w:t>-</w:t>
      </w:r>
      <w:r w:rsidR="00C861AE" w:rsidRPr="00244272">
        <w:rPr>
          <w:szCs w:val="22"/>
          <w:highlight w:val="yellow"/>
          <w:lang w:eastAsia="x-none"/>
        </w:rPr>
        <w:t>SITE</w:t>
      </w:r>
      <w:r w:rsidR="00C861AE">
        <w:rPr>
          <w:szCs w:val="22"/>
          <w:lang w:eastAsia="x-none"/>
        </w:rPr>
        <w:t xml:space="preserve"> </w:t>
      </w:r>
      <w:r w:rsidRPr="006959A3">
        <w:rPr>
          <w:szCs w:val="22"/>
          <w:lang w:eastAsia="x-none"/>
        </w:rPr>
        <w:t xml:space="preserve">Named Archivist. </w:t>
      </w:r>
    </w:p>
    <w:p w14:paraId="19B4C2BE" w14:textId="77777777" w:rsidR="0088045D" w:rsidRDefault="0088045D" w:rsidP="0088045D">
      <w:pPr>
        <w:pStyle w:val="H4BulletPointTitle"/>
        <w:rPr>
          <w:sz w:val="22"/>
          <w:lang w:val="en-AU"/>
        </w:rPr>
      </w:pPr>
      <w:r w:rsidRPr="006959A3">
        <w:rPr>
          <w:sz w:val="22"/>
          <w:lang w:val="en-AU"/>
        </w:rPr>
        <w:t>Glossary of Terms</w:t>
      </w:r>
    </w:p>
    <w:p w14:paraId="469FA7D9" w14:textId="77777777" w:rsidR="0088045D" w:rsidRDefault="0088045D" w:rsidP="0088045D">
      <w:pPr>
        <w:rPr>
          <w:lang w:eastAsia="x-none"/>
        </w:rPr>
      </w:pPr>
      <w:r>
        <w:rPr>
          <w:lang w:eastAsia="x-none"/>
        </w:rPr>
        <w:t>Please refer to</w:t>
      </w:r>
      <w:r w:rsidR="00515D06">
        <w:rPr>
          <w:lang w:eastAsia="x-none"/>
        </w:rPr>
        <w:t xml:space="preserve"> </w:t>
      </w:r>
      <w:r w:rsidR="003E41AE" w:rsidRPr="00244272">
        <w:rPr>
          <w:highlight w:val="yellow"/>
          <w:lang w:eastAsia="x-none"/>
        </w:rPr>
        <w:t>SITE</w:t>
      </w:r>
      <w:r w:rsidR="00244272" w:rsidRPr="00244272">
        <w:rPr>
          <w:lang w:eastAsia="x-none"/>
        </w:rPr>
        <w:t xml:space="preserve"> TT</w:t>
      </w:r>
      <w:r>
        <w:rPr>
          <w:lang w:eastAsia="x-none"/>
        </w:rPr>
        <w:t>-SOP-Glossary-of-Terms (see Related Documents) for full supporting glossary of terms.</w:t>
      </w:r>
    </w:p>
    <w:p w14:paraId="75F70BD7" w14:textId="77777777" w:rsidR="0088045D" w:rsidRPr="00347978" w:rsidRDefault="0088045D" w:rsidP="0088045D">
      <w:pPr>
        <w:pStyle w:val="H4BulletPointTitle"/>
        <w:rPr>
          <w:sz w:val="22"/>
          <w:lang w:val="en-AU"/>
        </w:rPr>
      </w:pPr>
      <w:r w:rsidRPr="00347978">
        <w:rPr>
          <w:sz w:val="22"/>
          <w:lang w:val="en-AU"/>
        </w:rPr>
        <w:t>Procedure</w:t>
      </w:r>
    </w:p>
    <w:p w14:paraId="218E3968" w14:textId="77777777" w:rsidR="0088045D" w:rsidRPr="00244272" w:rsidRDefault="0088045D" w:rsidP="008340ED">
      <w:pPr>
        <w:pStyle w:val="H5BulletPointTitle"/>
        <w:rPr>
          <w:u w:val="none"/>
        </w:rPr>
      </w:pPr>
      <w:r w:rsidRPr="00244272">
        <w:rPr>
          <w:u w:val="none"/>
        </w:rPr>
        <w:t xml:space="preserve">Clinical </w:t>
      </w:r>
      <w:r w:rsidR="00AD11EE" w:rsidRPr="00244272">
        <w:rPr>
          <w:u w:val="none"/>
        </w:rPr>
        <w:t xml:space="preserve">Trials of Investigational Drug </w:t>
      </w:r>
      <w:r w:rsidR="00AD11EE" w:rsidRPr="00244272">
        <w:rPr>
          <w:u w:val="none"/>
          <w:lang w:val="en-AU"/>
        </w:rPr>
        <w:t>C</w:t>
      </w:r>
      <w:proofErr w:type="spellStart"/>
      <w:r w:rsidR="00AD11EE" w:rsidRPr="00244272">
        <w:rPr>
          <w:u w:val="none"/>
        </w:rPr>
        <w:t>arried</w:t>
      </w:r>
      <w:proofErr w:type="spellEnd"/>
      <w:r w:rsidR="00AD11EE" w:rsidRPr="00244272">
        <w:rPr>
          <w:u w:val="none"/>
        </w:rPr>
        <w:t xml:space="preserve"> </w:t>
      </w:r>
      <w:r w:rsidR="00AD11EE" w:rsidRPr="00244272">
        <w:rPr>
          <w:u w:val="none"/>
          <w:lang w:val="en-AU"/>
        </w:rPr>
        <w:t>O</w:t>
      </w:r>
      <w:proofErr w:type="spellStart"/>
      <w:r w:rsidR="00AD11EE" w:rsidRPr="00244272">
        <w:rPr>
          <w:u w:val="none"/>
        </w:rPr>
        <w:t>ut</w:t>
      </w:r>
      <w:proofErr w:type="spellEnd"/>
      <w:r w:rsidR="00AD11EE" w:rsidRPr="00244272">
        <w:rPr>
          <w:u w:val="none"/>
        </w:rPr>
        <w:t xml:space="preserve"> </w:t>
      </w:r>
      <w:r w:rsidR="00AD11EE" w:rsidRPr="00244272">
        <w:rPr>
          <w:u w:val="none"/>
          <w:lang w:val="en-AU"/>
        </w:rPr>
        <w:t>U</w:t>
      </w:r>
      <w:proofErr w:type="spellStart"/>
      <w:r w:rsidRPr="00244272">
        <w:rPr>
          <w:u w:val="none"/>
        </w:rPr>
        <w:t>nder</w:t>
      </w:r>
      <w:proofErr w:type="spellEnd"/>
      <w:r w:rsidR="00401466" w:rsidRPr="00244272">
        <w:rPr>
          <w:szCs w:val="22"/>
          <w:u w:val="none"/>
        </w:rPr>
        <w:t xml:space="preserve"> Therapeutic Goods Administration</w:t>
      </w:r>
      <w:r w:rsidRPr="00244272">
        <w:rPr>
          <w:u w:val="none"/>
        </w:rPr>
        <w:t xml:space="preserve"> </w:t>
      </w:r>
      <w:r w:rsidR="00401466" w:rsidRPr="00244272">
        <w:rPr>
          <w:u w:val="none"/>
          <w:lang w:val="en-AU"/>
        </w:rPr>
        <w:t>(</w:t>
      </w:r>
      <w:r w:rsidRPr="00244272">
        <w:rPr>
          <w:u w:val="none"/>
        </w:rPr>
        <w:t>TGA</w:t>
      </w:r>
      <w:r w:rsidR="00401466" w:rsidRPr="00244272">
        <w:rPr>
          <w:u w:val="none"/>
          <w:lang w:val="en-AU"/>
        </w:rPr>
        <w:t>)</w:t>
      </w:r>
      <w:r w:rsidRPr="00244272">
        <w:rPr>
          <w:u w:val="none"/>
        </w:rPr>
        <w:t xml:space="preserve"> </w:t>
      </w:r>
      <w:proofErr w:type="spellStart"/>
      <w:r w:rsidR="008340ED" w:rsidRPr="00244272">
        <w:rPr>
          <w:u w:val="none"/>
        </w:rPr>
        <w:t>Authorisation</w:t>
      </w:r>
      <w:proofErr w:type="spellEnd"/>
    </w:p>
    <w:p w14:paraId="683D1FD3" w14:textId="77777777" w:rsidR="0088045D" w:rsidRDefault="0088045D" w:rsidP="00401466">
      <w:pPr>
        <w:jc w:val="both"/>
        <w:rPr>
          <w:szCs w:val="22"/>
        </w:rPr>
      </w:pPr>
      <w:r w:rsidRPr="00401466">
        <w:rPr>
          <w:szCs w:val="22"/>
        </w:rPr>
        <w:t>Essential documents are required to be retained for a minimum of 15 years by the TGA If there is a market application, this will be considerably longer</w:t>
      </w:r>
      <w:r w:rsidR="00401466">
        <w:rPr>
          <w:szCs w:val="22"/>
        </w:rPr>
        <w:t>.</w:t>
      </w:r>
      <w:r w:rsidRPr="00401466">
        <w:rPr>
          <w:szCs w:val="22"/>
        </w:rPr>
        <w:t xml:space="preserve"> Written approval from sponsors must be obtained before destroying any records</w:t>
      </w:r>
      <w:r w:rsidR="00401466">
        <w:rPr>
          <w:szCs w:val="22"/>
        </w:rPr>
        <w:t>.</w:t>
      </w:r>
    </w:p>
    <w:p w14:paraId="0BFAC1B7" w14:textId="77777777" w:rsidR="0088045D" w:rsidRPr="00244272" w:rsidRDefault="00401466" w:rsidP="00401466">
      <w:pPr>
        <w:pStyle w:val="H5BulletPointTitle"/>
        <w:rPr>
          <w:u w:val="none"/>
        </w:rPr>
      </w:pPr>
      <w:r w:rsidRPr="00244272">
        <w:rPr>
          <w:u w:val="none"/>
          <w:lang w:val="en-AU"/>
        </w:rPr>
        <w:lastRenderedPageBreak/>
        <w:t xml:space="preserve">Clinical </w:t>
      </w:r>
      <w:r w:rsidR="0088045D" w:rsidRPr="00244272">
        <w:rPr>
          <w:u w:val="none"/>
        </w:rPr>
        <w:t>Tr</w:t>
      </w:r>
      <w:r w:rsidRPr="00244272">
        <w:rPr>
          <w:u w:val="none"/>
        </w:rPr>
        <w:t>ial</w:t>
      </w:r>
      <w:r w:rsidRPr="00244272">
        <w:rPr>
          <w:u w:val="none"/>
          <w:lang w:val="en-AU"/>
        </w:rPr>
        <w:t>s of</w:t>
      </w:r>
      <w:r w:rsidRPr="00244272">
        <w:rPr>
          <w:u w:val="none"/>
        </w:rPr>
        <w:t xml:space="preserve"> Non</w:t>
      </w:r>
      <w:r w:rsidRPr="00244272">
        <w:rPr>
          <w:u w:val="none"/>
          <w:lang w:val="en-AU"/>
        </w:rPr>
        <w:t>-</w:t>
      </w:r>
      <w:r w:rsidRPr="00244272">
        <w:rPr>
          <w:u w:val="none"/>
        </w:rPr>
        <w:t xml:space="preserve">investigational </w:t>
      </w:r>
      <w:r w:rsidRPr="00244272">
        <w:rPr>
          <w:u w:val="none"/>
          <w:lang w:val="en-AU"/>
        </w:rPr>
        <w:t>Drug</w:t>
      </w:r>
    </w:p>
    <w:p w14:paraId="2DE637B6" w14:textId="77777777" w:rsidR="0088045D" w:rsidRPr="00CC6FF6" w:rsidRDefault="0088045D" w:rsidP="00CC6FF6">
      <w:pPr>
        <w:pStyle w:val="ListParagraph"/>
        <w:numPr>
          <w:ilvl w:val="0"/>
          <w:numId w:val="25"/>
        </w:numPr>
        <w:jc w:val="both"/>
        <w:rPr>
          <w:szCs w:val="22"/>
        </w:rPr>
      </w:pPr>
      <w:r w:rsidRPr="00CC6FF6">
        <w:rPr>
          <w:szCs w:val="22"/>
        </w:rPr>
        <w:t xml:space="preserve">For </w:t>
      </w:r>
      <w:r w:rsidR="008340ED" w:rsidRPr="00CC6FF6">
        <w:rPr>
          <w:szCs w:val="22"/>
        </w:rPr>
        <w:t xml:space="preserve">clinical trials of </w:t>
      </w:r>
      <w:r w:rsidRPr="00CC6FF6">
        <w:rPr>
          <w:szCs w:val="22"/>
        </w:rPr>
        <w:t>non-</w:t>
      </w:r>
      <w:r w:rsidR="008340ED" w:rsidRPr="00CC6FF6">
        <w:rPr>
          <w:szCs w:val="22"/>
        </w:rPr>
        <w:t xml:space="preserve">investigational </w:t>
      </w:r>
      <w:r w:rsidRPr="00CC6FF6">
        <w:rPr>
          <w:szCs w:val="22"/>
        </w:rPr>
        <w:t xml:space="preserve">drug, the relevant documentation will be archived for a minimum of five years after the conclusion of the </w:t>
      </w:r>
      <w:r w:rsidR="00CC6FF6" w:rsidRPr="00CC6FF6">
        <w:rPr>
          <w:szCs w:val="22"/>
        </w:rPr>
        <w:t>clinical trial</w:t>
      </w:r>
      <w:r w:rsidRPr="00CC6FF6">
        <w:rPr>
          <w:szCs w:val="22"/>
        </w:rPr>
        <w:t xml:space="preserve"> unless the funding body stipulates otherwise.</w:t>
      </w:r>
    </w:p>
    <w:p w14:paraId="73F41DBA" w14:textId="77777777" w:rsidR="0088045D" w:rsidRPr="00CC6FF6" w:rsidRDefault="008340ED" w:rsidP="00CC6FF6">
      <w:pPr>
        <w:pStyle w:val="ListParagraph"/>
        <w:numPr>
          <w:ilvl w:val="0"/>
          <w:numId w:val="25"/>
        </w:numPr>
        <w:rPr>
          <w:szCs w:val="22"/>
        </w:rPr>
      </w:pPr>
      <w:r w:rsidRPr="00CC6FF6">
        <w:rPr>
          <w:szCs w:val="22"/>
        </w:rPr>
        <w:t>D</w:t>
      </w:r>
      <w:r w:rsidR="0088045D" w:rsidRPr="00CC6FF6">
        <w:rPr>
          <w:szCs w:val="22"/>
        </w:rPr>
        <w:t xml:space="preserve">ocuments can be retained for a longer period, however, if required by other applicable regulatory requirements or </w:t>
      </w:r>
      <w:r w:rsidR="003E41AE" w:rsidRPr="00244272">
        <w:rPr>
          <w:szCs w:val="22"/>
          <w:highlight w:val="yellow"/>
        </w:rPr>
        <w:t>SITE</w:t>
      </w:r>
      <w:r w:rsidR="00244272" w:rsidRPr="00244272">
        <w:rPr>
          <w:szCs w:val="22"/>
          <w:highlight w:val="yellow"/>
        </w:rPr>
        <w:t>-</w:t>
      </w:r>
      <w:r w:rsidR="003E41AE" w:rsidRPr="00244272">
        <w:rPr>
          <w:szCs w:val="22"/>
          <w:highlight w:val="yellow"/>
        </w:rPr>
        <w:t>SITE</w:t>
      </w:r>
      <w:r w:rsidR="003E41AE" w:rsidRPr="00CC6FF6">
        <w:rPr>
          <w:szCs w:val="22"/>
        </w:rPr>
        <w:t xml:space="preserve"> </w:t>
      </w:r>
      <w:r w:rsidRPr="00CC6FF6">
        <w:rPr>
          <w:szCs w:val="22"/>
        </w:rPr>
        <w:t>i.e.</w:t>
      </w:r>
      <w:r w:rsidR="0088045D" w:rsidRPr="00CC6FF6">
        <w:rPr>
          <w:szCs w:val="22"/>
        </w:rPr>
        <w:t xml:space="preserve"> if a research project is part of a student</w:t>
      </w:r>
      <w:r w:rsidRPr="00CC6FF6">
        <w:rPr>
          <w:szCs w:val="22"/>
        </w:rPr>
        <w:t>’</w:t>
      </w:r>
      <w:r w:rsidR="0088045D" w:rsidRPr="00CC6FF6">
        <w:rPr>
          <w:szCs w:val="22"/>
        </w:rPr>
        <w:t>s stud</w:t>
      </w:r>
      <w:r w:rsidR="00CC6FF6" w:rsidRPr="00CC6FF6">
        <w:rPr>
          <w:szCs w:val="22"/>
        </w:rPr>
        <w:t>ies</w:t>
      </w:r>
      <w:r w:rsidR="0088045D" w:rsidRPr="00CC6FF6">
        <w:rPr>
          <w:szCs w:val="22"/>
        </w:rPr>
        <w:t xml:space="preserve"> for a higher degree this may be longer. </w:t>
      </w:r>
    </w:p>
    <w:p w14:paraId="772555E3" w14:textId="77777777" w:rsidR="0088045D" w:rsidRPr="00CC6FF6" w:rsidRDefault="0088045D" w:rsidP="00CC6FF6">
      <w:pPr>
        <w:pStyle w:val="ListParagraph"/>
        <w:numPr>
          <w:ilvl w:val="0"/>
          <w:numId w:val="25"/>
        </w:numPr>
        <w:rPr>
          <w:szCs w:val="22"/>
        </w:rPr>
      </w:pPr>
      <w:r w:rsidRPr="00CC6FF6">
        <w:rPr>
          <w:szCs w:val="22"/>
        </w:rPr>
        <w:t xml:space="preserve">Extensions of archive retention periods will be agreed with the </w:t>
      </w:r>
      <w:r w:rsidR="00CC6FF6" w:rsidRPr="00CC6FF6">
        <w:rPr>
          <w:szCs w:val="22"/>
        </w:rPr>
        <w:t>clinical trial</w:t>
      </w:r>
      <w:r w:rsidRPr="00CC6FF6">
        <w:rPr>
          <w:szCs w:val="22"/>
        </w:rPr>
        <w:t xml:space="preserve"> sponsor. It is the responsibility of the sponsor to inform </w:t>
      </w:r>
      <w:r w:rsidR="003E41AE" w:rsidRPr="00244272">
        <w:rPr>
          <w:szCs w:val="22"/>
          <w:highlight w:val="yellow"/>
        </w:rPr>
        <w:t>SITE</w:t>
      </w:r>
      <w:r w:rsidR="00244272" w:rsidRPr="00244272">
        <w:rPr>
          <w:szCs w:val="22"/>
          <w:highlight w:val="yellow"/>
        </w:rPr>
        <w:t>-</w:t>
      </w:r>
      <w:r w:rsidR="003E41AE" w:rsidRPr="00244272">
        <w:rPr>
          <w:szCs w:val="22"/>
          <w:highlight w:val="yellow"/>
        </w:rPr>
        <w:t>SITE</w:t>
      </w:r>
      <w:r w:rsidR="003E41AE" w:rsidRPr="00CC6FF6">
        <w:rPr>
          <w:szCs w:val="22"/>
        </w:rPr>
        <w:t xml:space="preserve"> </w:t>
      </w:r>
      <w:r w:rsidRPr="00CC6FF6">
        <w:rPr>
          <w:szCs w:val="22"/>
        </w:rPr>
        <w:t>as to when these documents no longer need to be retained.</w:t>
      </w:r>
    </w:p>
    <w:p w14:paraId="6E5CE644" w14:textId="77777777" w:rsidR="0088045D" w:rsidRPr="00CC6FF6" w:rsidRDefault="0088045D" w:rsidP="00CC6FF6">
      <w:pPr>
        <w:pStyle w:val="ListParagraph"/>
        <w:numPr>
          <w:ilvl w:val="0"/>
          <w:numId w:val="25"/>
        </w:numPr>
        <w:jc w:val="both"/>
        <w:rPr>
          <w:szCs w:val="22"/>
        </w:rPr>
      </w:pPr>
      <w:r w:rsidRPr="00CC6FF6">
        <w:rPr>
          <w:szCs w:val="22"/>
        </w:rPr>
        <w:t>The sponsor or other owner of the data shall retain all other documentation pertaining to the trial as long as the product is authorised. The final report shall be retained by the sponsor or subsequent owner, for five years after the medicinal product is no longer authorised.</w:t>
      </w:r>
    </w:p>
    <w:p w14:paraId="7CFAA1D4" w14:textId="77777777" w:rsidR="0088045D" w:rsidRPr="00CC6FF6" w:rsidRDefault="0088045D" w:rsidP="00CC6FF6">
      <w:pPr>
        <w:pStyle w:val="ListParagraph"/>
        <w:numPr>
          <w:ilvl w:val="0"/>
          <w:numId w:val="25"/>
        </w:numPr>
        <w:rPr>
          <w:szCs w:val="22"/>
        </w:rPr>
      </w:pPr>
      <w:r w:rsidRPr="00CC6FF6">
        <w:rPr>
          <w:szCs w:val="22"/>
        </w:rPr>
        <w:t xml:space="preserve">It is vital that all essential documents are maintained in a legible condition </w:t>
      </w:r>
      <w:r w:rsidRPr="00CC6FF6">
        <w:rPr>
          <w:szCs w:val="22"/>
          <w:lang w:eastAsia="x-none"/>
        </w:rPr>
        <w:t xml:space="preserve">for the duration of the archival retention period. </w:t>
      </w:r>
      <w:r w:rsidR="00CC6FF6" w:rsidRPr="00CC6FF6">
        <w:rPr>
          <w:szCs w:val="22"/>
        </w:rPr>
        <w:t>Clinical trials</w:t>
      </w:r>
      <w:r w:rsidRPr="00CC6FF6">
        <w:rPr>
          <w:szCs w:val="22"/>
        </w:rPr>
        <w:t xml:space="preserve"> are only eligible for archiving upon approval by the </w:t>
      </w:r>
      <w:r w:rsidR="003E41AE" w:rsidRPr="00244272">
        <w:rPr>
          <w:szCs w:val="22"/>
          <w:highlight w:val="yellow"/>
        </w:rPr>
        <w:t>SITE</w:t>
      </w:r>
      <w:r w:rsidRPr="00CC6FF6">
        <w:rPr>
          <w:szCs w:val="22"/>
        </w:rPr>
        <w:t xml:space="preserve"> study team. </w:t>
      </w:r>
    </w:p>
    <w:p w14:paraId="361F4E35" w14:textId="77777777" w:rsidR="0088045D" w:rsidRPr="00CC6FF6" w:rsidRDefault="0088045D" w:rsidP="00CC6FF6">
      <w:pPr>
        <w:pStyle w:val="ListParagraph"/>
        <w:numPr>
          <w:ilvl w:val="0"/>
          <w:numId w:val="25"/>
        </w:numPr>
        <w:rPr>
          <w:szCs w:val="22"/>
          <w:lang w:eastAsia="x-none"/>
        </w:rPr>
      </w:pPr>
      <w:r w:rsidRPr="00CC6FF6">
        <w:rPr>
          <w:szCs w:val="22"/>
          <w:lang w:eastAsia="x-none"/>
        </w:rPr>
        <w:t>A clinical trial participant’s medical documents are archived in accordance with applicable legislation and will be archived separately to the clinical trial essential documents.</w:t>
      </w:r>
    </w:p>
    <w:p w14:paraId="6A081B65" w14:textId="77777777" w:rsidR="0088045D" w:rsidRPr="00244272" w:rsidRDefault="0088045D" w:rsidP="00401466">
      <w:pPr>
        <w:pStyle w:val="H5BulletPointTitle"/>
        <w:rPr>
          <w:u w:val="none"/>
          <w:lang w:val="en-AU"/>
        </w:rPr>
      </w:pPr>
      <w:r w:rsidRPr="00244272">
        <w:rPr>
          <w:u w:val="none"/>
          <w:lang w:val="en-AU"/>
        </w:rPr>
        <w:t>Archival Preparation</w:t>
      </w:r>
    </w:p>
    <w:p w14:paraId="540FF138" w14:textId="77777777" w:rsidR="0088045D" w:rsidRPr="00CC6FF6" w:rsidRDefault="0088045D" w:rsidP="00CC6FF6">
      <w:pPr>
        <w:pStyle w:val="ListParagraph"/>
        <w:numPr>
          <w:ilvl w:val="0"/>
          <w:numId w:val="24"/>
        </w:numPr>
        <w:rPr>
          <w:szCs w:val="22"/>
          <w:lang w:eastAsia="x-none"/>
        </w:rPr>
      </w:pPr>
      <w:r w:rsidRPr="00CC6FF6">
        <w:rPr>
          <w:szCs w:val="22"/>
          <w:lang w:eastAsia="x-none"/>
        </w:rPr>
        <w:t xml:space="preserve">The sponsor will issue the principal investigator and </w:t>
      </w:r>
      <w:r w:rsidR="003E41AE" w:rsidRPr="00244272">
        <w:rPr>
          <w:szCs w:val="22"/>
          <w:highlight w:val="yellow"/>
          <w:lang w:eastAsia="x-none"/>
        </w:rPr>
        <w:t>SITE</w:t>
      </w:r>
      <w:r w:rsidRPr="00CC6FF6">
        <w:rPr>
          <w:szCs w:val="22"/>
          <w:lang w:eastAsia="x-none"/>
        </w:rPr>
        <w:t xml:space="preserve"> Named Archivist with notification of approval to archive the essential documents. </w:t>
      </w:r>
    </w:p>
    <w:p w14:paraId="02A5D108" w14:textId="77777777" w:rsidR="0088045D" w:rsidRPr="00CC6FF6" w:rsidRDefault="0088045D" w:rsidP="00CC6FF6">
      <w:pPr>
        <w:pStyle w:val="ListParagraph"/>
        <w:numPr>
          <w:ilvl w:val="0"/>
          <w:numId w:val="24"/>
        </w:numPr>
        <w:rPr>
          <w:szCs w:val="22"/>
          <w:lang w:eastAsia="x-none"/>
        </w:rPr>
      </w:pPr>
      <w:r w:rsidRPr="00CC6FF6">
        <w:rPr>
          <w:szCs w:val="22"/>
          <w:lang w:eastAsia="x-none"/>
        </w:rPr>
        <w:t xml:space="preserve">The </w:t>
      </w:r>
      <w:r w:rsidR="003E41AE" w:rsidRPr="00244272">
        <w:rPr>
          <w:szCs w:val="22"/>
          <w:highlight w:val="yellow"/>
          <w:lang w:eastAsia="x-none"/>
        </w:rPr>
        <w:t>SITE</w:t>
      </w:r>
      <w:r w:rsidRPr="00CC6FF6">
        <w:rPr>
          <w:szCs w:val="22"/>
          <w:lang w:eastAsia="x-none"/>
        </w:rPr>
        <w:t xml:space="preserve"> Named Archivist/</w:t>
      </w:r>
      <w:r w:rsidR="00CC6FF6" w:rsidRPr="003808AF">
        <w:rPr>
          <w:szCs w:val="22"/>
          <w:lang w:eastAsia="x-none"/>
        </w:rPr>
        <w:t>Co-Named</w:t>
      </w:r>
      <w:r w:rsidR="00786433">
        <w:rPr>
          <w:szCs w:val="22"/>
          <w:lang w:eastAsia="x-none"/>
        </w:rPr>
        <w:t xml:space="preserve"> Archivist</w:t>
      </w:r>
      <w:r w:rsidRPr="00CC6FF6">
        <w:rPr>
          <w:szCs w:val="22"/>
          <w:lang w:eastAsia="x-none"/>
        </w:rPr>
        <w:t xml:space="preserve"> will arrange for the delivery of the requisite number of storage boxes.</w:t>
      </w:r>
    </w:p>
    <w:p w14:paraId="2E50D1A9" w14:textId="77777777" w:rsidR="0088045D" w:rsidRPr="003808AF" w:rsidRDefault="0088045D" w:rsidP="0088045D">
      <w:pPr>
        <w:pStyle w:val="ListParagraph"/>
        <w:numPr>
          <w:ilvl w:val="0"/>
          <w:numId w:val="17"/>
        </w:numPr>
        <w:rPr>
          <w:szCs w:val="22"/>
          <w:lang w:eastAsia="x-none"/>
        </w:rPr>
      </w:pPr>
      <w:r w:rsidRPr="003808AF">
        <w:rPr>
          <w:szCs w:val="22"/>
          <w:lang w:eastAsia="x-none"/>
        </w:rPr>
        <w:t xml:space="preserve">The principal investigator </w:t>
      </w:r>
      <w:r w:rsidR="00CC6FF6">
        <w:rPr>
          <w:szCs w:val="22"/>
          <w:lang w:eastAsia="x-none"/>
        </w:rPr>
        <w:t>will delegate</w:t>
      </w:r>
      <w:r w:rsidRPr="003808AF">
        <w:rPr>
          <w:szCs w:val="22"/>
          <w:lang w:eastAsia="x-none"/>
        </w:rPr>
        <w:t xml:space="preserve"> the responsibility of preparation of essential documents for archiving to a member of the study team. The </w:t>
      </w:r>
      <w:r w:rsidR="003E41AE" w:rsidRPr="00244272">
        <w:rPr>
          <w:szCs w:val="22"/>
          <w:highlight w:val="yellow"/>
          <w:lang w:eastAsia="x-none"/>
        </w:rPr>
        <w:t>SITE</w:t>
      </w:r>
      <w:r w:rsidRPr="003808AF">
        <w:rPr>
          <w:szCs w:val="22"/>
          <w:lang w:eastAsia="x-none"/>
        </w:rPr>
        <w:t xml:space="preserve"> Nam</w:t>
      </w:r>
      <w:r w:rsidR="00786433">
        <w:rPr>
          <w:szCs w:val="22"/>
          <w:lang w:eastAsia="x-none"/>
        </w:rPr>
        <w:t>ed Archivist/Co-Named Archivist</w:t>
      </w:r>
      <w:r w:rsidRPr="003808AF">
        <w:rPr>
          <w:szCs w:val="22"/>
          <w:lang w:eastAsia="x-none"/>
        </w:rPr>
        <w:t xml:space="preserve"> will oversee the archival process, offering advice and assistance to ensure that the task is carried out in accordance with this SOP.</w:t>
      </w:r>
    </w:p>
    <w:p w14:paraId="6D880B3F" w14:textId="77777777" w:rsidR="0088045D" w:rsidRPr="003808AF" w:rsidRDefault="0088045D" w:rsidP="0088045D">
      <w:pPr>
        <w:pStyle w:val="ListParagraph"/>
        <w:numPr>
          <w:ilvl w:val="0"/>
          <w:numId w:val="17"/>
        </w:numPr>
        <w:rPr>
          <w:szCs w:val="22"/>
          <w:lang w:eastAsia="x-none"/>
        </w:rPr>
      </w:pPr>
      <w:r w:rsidRPr="00347978">
        <w:rPr>
          <w:szCs w:val="22"/>
          <w:lang w:eastAsia="x-none"/>
        </w:rPr>
        <w:t xml:space="preserve">All administrative aids used to maintain essential documents for the duration of the </w:t>
      </w:r>
      <w:r w:rsidR="00CC6FF6">
        <w:rPr>
          <w:szCs w:val="22"/>
          <w:lang w:eastAsia="x-none"/>
        </w:rPr>
        <w:t>clinical trial</w:t>
      </w:r>
      <w:r w:rsidRPr="00347978">
        <w:rPr>
          <w:szCs w:val="22"/>
          <w:lang w:eastAsia="x-none"/>
        </w:rPr>
        <w:t xml:space="preserve"> are removed </w:t>
      </w:r>
      <w:r w:rsidRPr="006959A3">
        <w:rPr>
          <w:szCs w:val="22"/>
          <w:lang w:eastAsia="x-none"/>
        </w:rPr>
        <w:t xml:space="preserve">to ensure document integrity and longevity: plastic outer protective coverings (where applicable), adhesive tape, paperclips and staples are removed before placing in the archive box. </w:t>
      </w:r>
    </w:p>
    <w:p w14:paraId="17247257" w14:textId="77777777" w:rsidR="0088045D" w:rsidRPr="00347978" w:rsidRDefault="0088045D" w:rsidP="0088045D">
      <w:pPr>
        <w:pStyle w:val="ListParagraph"/>
        <w:numPr>
          <w:ilvl w:val="0"/>
          <w:numId w:val="17"/>
        </w:numPr>
        <w:rPr>
          <w:szCs w:val="22"/>
          <w:lang w:eastAsia="x-none"/>
        </w:rPr>
      </w:pPr>
      <w:r w:rsidRPr="006959A3">
        <w:rPr>
          <w:szCs w:val="22"/>
          <w:lang w:eastAsia="x-none"/>
        </w:rPr>
        <w:t xml:space="preserve">The original </w:t>
      </w:r>
      <w:r w:rsidR="00AD11EE">
        <w:rPr>
          <w:szCs w:val="22"/>
          <w:lang w:eastAsia="x-none"/>
        </w:rPr>
        <w:t>d</w:t>
      </w:r>
      <w:r w:rsidRPr="006959A3">
        <w:rPr>
          <w:szCs w:val="22"/>
          <w:lang w:eastAsia="x-none"/>
        </w:rPr>
        <w:t xml:space="preserve">elegation of </w:t>
      </w:r>
      <w:r w:rsidR="00AD11EE">
        <w:rPr>
          <w:szCs w:val="22"/>
          <w:lang w:eastAsia="x-none"/>
        </w:rPr>
        <w:t>d</w:t>
      </w:r>
      <w:r w:rsidRPr="006959A3">
        <w:rPr>
          <w:szCs w:val="22"/>
          <w:lang w:eastAsia="x-none"/>
        </w:rPr>
        <w:t xml:space="preserve">uties </w:t>
      </w:r>
      <w:r w:rsidR="00AD11EE">
        <w:rPr>
          <w:szCs w:val="22"/>
          <w:lang w:eastAsia="x-none"/>
        </w:rPr>
        <w:t>l</w:t>
      </w:r>
      <w:r w:rsidRPr="006959A3">
        <w:rPr>
          <w:szCs w:val="22"/>
          <w:lang w:eastAsia="x-none"/>
        </w:rPr>
        <w:t xml:space="preserve">og </w:t>
      </w:r>
      <w:r w:rsidRPr="00347978">
        <w:rPr>
          <w:szCs w:val="22"/>
          <w:lang w:eastAsia="x-none"/>
        </w:rPr>
        <w:t>will be archived with the essential documents and a copy will be provided to the sponsor</w:t>
      </w:r>
      <w:r w:rsidR="00786433">
        <w:rPr>
          <w:szCs w:val="22"/>
          <w:lang w:eastAsia="x-none"/>
        </w:rPr>
        <w:t xml:space="preserve"> on request</w:t>
      </w:r>
      <w:r>
        <w:rPr>
          <w:szCs w:val="22"/>
          <w:lang w:eastAsia="x-none"/>
        </w:rPr>
        <w:t>.</w:t>
      </w:r>
      <w:r w:rsidRPr="00347978">
        <w:rPr>
          <w:szCs w:val="22"/>
          <w:lang w:eastAsia="x-none"/>
        </w:rPr>
        <w:t xml:space="preserve"> </w:t>
      </w:r>
    </w:p>
    <w:p w14:paraId="6C433038" w14:textId="77777777" w:rsidR="0088045D" w:rsidRDefault="0088045D" w:rsidP="0088045D">
      <w:pPr>
        <w:pStyle w:val="ListParagraph"/>
        <w:numPr>
          <w:ilvl w:val="0"/>
          <w:numId w:val="17"/>
        </w:numPr>
        <w:rPr>
          <w:szCs w:val="22"/>
          <w:lang w:eastAsia="x-none"/>
        </w:rPr>
      </w:pPr>
      <w:r w:rsidRPr="006959A3">
        <w:rPr>
          <w:szCs w:val="22"/>
          <w:lang w:eastAsia="x-none"/>
        </w:rPr>
        <w:t xml:space="preserve">Once the principal investigator is satisfied that all </w:t>
      </w:r>
      <w:r>
        <w:rPr>
          <w:szCs w:val="22"/>
          <w:lang w:eastAsia="x-none"/>
        </w:rPr>
        <w:t>essential</w:t>
      </w:r>
      <w:r w:rsidRPr="006959A3">
        <w:rPr>
          <w:szCs w:val="22"/>
          <w:lang w:eastAsia="x-none"/>
        </w:rPr>
        <w:t xml:space="preserve"> documents for the </w:t>
      </w:r>
      <w:r>
        <w:rPr>
          <w:szCs w:val="22"/>
          <w:lang w:eastAsia="x-none"/>
        </w:rPr>
        <w:t xml:space="preserve">clinical trial </w:t>
      </w:r>
      <w:r w:rsidRPr="006959A3">
        <w:rPr>
          <w:szCs w:val="22"/>
          <w:lang w:eastAsia="x-none"/>
        </w:rPr>
        <w:t xml:space="preserve">have been </w:t>
      </w:r>
      <w:r>
        <w:rPr>
          <w:szCs w:val="22"/>
          <w:lang w:eastAsia="x-none"/>
        </w:rPr>
        <w:t>boxed</w:t>
      </w:r>
      <w:r w:rsidRPr="006959A3">
        <w:rPr>
          <w:szCs w:val="22"/>
          <w:lang w:eastAsia="x-none"/>
        </w:rPr>
        <w:t xml:space="preserve"> the </w:t>
      </w:r>
      <w:r w:rsidR="003E41AE" w:rsidRPr="00244272">
        <w:rPr>
          <w:szCs w:val="22"/>
          <w:highlight w:val="yellow"/>
          <w:lang w:eastAsia="x-none"/>
        </w:rPr>
        <w:t>SITE</w:t>
      </w:r>
      <w:r w:rsidRPr="006959A3">
        <w:rPr>
          <w:szCs w:val="22"/>
          <w:lang w:eastAsia="x-none"/>
        </w:rPr>
        <w:t xml:space="preserve"> Nam</w:t>
      </w:r>
      <w:r w:rsidR="00786433">
        <w:rPr>
          <w:szCs w:val="22"/>
          <w:lang w:eastAsia="x-none"/>
        </w:rPr>
        <w:t>ed Archivist/Co-Named Archivist</w:t>
      </w:r>
      <w:r w:rsidRPr="006959A3">
        <w:rPr>
          <w:szCs w:val="22"/>
          <w:lang w:eastAsia="x-none"/>
        </w:rPr>
        <w:t xml:space="preserve"> will arrange for the boxes to be collected. </w:t>
      </w:r>
    </w:p>
    <w:p w14:paraId="689DD285" w14:textId="77777777" w:rsidR="0088045D" w:rsidRPr="000D1646" w:rsidRDefault="0088045D" w:rsidP="0088045D">
      <w:pPr>
        <w:pStyle w:val="ListParagraph"/>
        <w:numPr>
          <w:ilvl w:val="0"/>
          <w:numId w:val="17"/>
        </w:numPr>
        <w:rPr>
          <w:szCs w:val="22"/>
          <w:lang w:eastAsia="x-none"/>
        </w:rPr>
      </w:pPr>
      <w:r w:rsidRPr="00347978">
        <w:rPr>
          <w:szCs w:val="22"/>
          <w:lang w:eastAsia="x-none"/>
        </w:rPr>
        <w:t xml:space="preserve">Archive labels </w:t>
      </w:r>
      <w:r>
        <w:rPr>
          <w:szCs w:val="22"/>
          <w:lang w:eastAsia="x-none"/>
        </w:rPr>
        <w:t xml:space="preserve">will be </w:t>
      </w:r>
      <w:r w:rsidRPr="006959A3">
        <w:rPr>
          <w:szCs w:val="22"/>
          <w:lang w:eastAsia="x-none"/>
        </w:rPr>
        <w:t xml:space="preserve">attached to the top of each box, detailing the date the </w:t>
      </w:r>
      <w:r>
        <w:rPr>
          <w:szCs w:val="22"/>
          <w:lang w:eastAsia="x-none"/>
        </w:rPr>
        <w:t>clinical trial</w:t>
      </w:r>
      <w:r w:rsidRPr="006959A3">
        <w:rPr>
          <w:szCs w:val="22"/>
          <w:lang w:eastAsia="x-none"/>
        </w:rPr>
        <w:t xml:space="preserve"> should be retained </w:t>
      </w:r>
      <w:r>
        <w:rPr>
          <w:szCs w:val="22"/>
          <w:lang w:eastAsia="x-none"/>
        </w:rPr>
        <w:t>until</w:t>
      </w:r>
      <w:r w:rsidR="00786433">
        <w:rPr>
          <w:szCs w:val="22"/>
          <w:lang w:eastAsia="x-none"/>
        </w:rPr>
        <w:t>.</w:t>
      </w:r>
    </w:p>
    <w:p w14:paraId="09A23407" w14:textId="77777777" w:rsidR="0088045D" w:rsidRPr="003808AF" w:rsidRDefault="0088045D" w:rsidP="0088045D">
      <w:pPr>
        <w:pStyle w:val="ListParagraph"/>
        <w:numPr>
          <w:ilvl w:val="0"/>
          <w:numId w:val="17"/>
        </w:numPr>
        <w:rPr>
          <w:szCs w:val="22"/>
          <w:lang w:eastAsia="x-none"/>
        </w:rPr>
      </w:pPr>
      <w:r w:rsidRPr="003808AF">
        <w:rPr>
          <w:szCs w:val="22"/>
          <w:lang w:eastAsia="x-none"/>
        </w:rPr>
        <w:t xml:space="preserve">The archive </w:t>
      </w:r>
      <w:r>
        <w:rPr>
          <w:szCs w:val="22"/>
          <w:lang w:eastAsia="x-none"/>
        </w:rPr>
        <w:t>location is recorded electronically and will detail the number of boxes and the contents in each box to allow for easy recall</w:t>
      </w:r>
      <w:r w:rsidR="00786433">
        <w:rPr>
          <w:szCs w:val="22"/>
          <w:lang w:eastAsia="x-none"/>
        </w:rPr>
        <w:t>.</w:t>
      </w:r>
    </w:p>
    <w:p w14:paraId="2EB29FC0" w14:textId="77777777" w:rsidR="0088045D" w:rsidRPr="00244272" w:rsidRDefault="0088045D" w:rsidP="00401466">
      <w:pPr>
        <w:pStyle w:val="H5BulletPointTitle"/>
        <w:rPr>
          <w:u w:val="none"/>
        </w:rPr>
      </w:pPr>
      <w:r w:rsidRPr="00244272">
        <w:rPr>
          <w:u w:val="none"/>
        </w:rPr>
        <w:t xml:space="preserve">Retrieval and Return of Archived </w:t>
      </w:r>
      <w:r w:rsidRPr="00244272">
        <w:rPr>
          <w:u w:val="none"/>
          <w:lang w:val="en-AU"/>
        </w:rPr>
        <w:t>Essential Documents</w:t>
      </w:r>
    </w:p>
    <w:p w14:paraId="15A74CDD" w14:textId="77777777" w:rsidR="0088045D" w:rsidRDefault="0088045D" w:rsidP="0088045D">
      <w:pPr>
        <w:pStyle w:val="ListParagraph"/>
        <w:numPr>
          <w:ilvl w:val="0"/>
          <w:numId w:val="18"/>
        </w:numPr>
        <w:rPr>
          <w:szCs w:val="22"/>
          <w:lang w:eastAsia="x-none"/>
        </w:rPr>
      </w:pPr>
      <w:r w:rsidRPr="00347978">
        <w:rPr>
          <w:szCs w:val="22"/>
          <w:lang w:eastAsia="x-none"/>
        </w:rPr>
        <w:t xml:space="preserve">Only the </w:t>
      </w:r>
      <w:r w:rsidR="003E41AE" w:rsidRPr="00244272">
        <w:rPr>
          <w:szCs w:val="22"/>
          <w:highlight w:val="yellow"/>
          <w:lang w:eastAsia="x-none"/>
        </w:rPr>
        <w:t>SITE</w:t>
      </w:r>
      <w:r w:rsidRPr="00347978">
        <w:rPr>
          <w:szCs w:val="22"/>
          <w:lang w:eastAsia="x-none"/>
        </w:rPr>
        <w:t xml:space="preserve"> Named Archivist</w:t>
      </w:r>
      <w:r w:rsidR="00786433">
        <w:rPr>
          <w:szCs w:val="22"/>
          <w:lang w:eastAsia="x-none"/>
        </w:rPr>
        <w:t>/Co-Named Archivist</w:t>
      </w:r>
      <w:r w:rsidRPr="00347978">
        <w:rPr>
          <w:szCs w:val="22"/>
          <w:lang w:eastAsia="x-none"/>
        </w:rPr>
        <w:t xml:space="preserve"> can authorise and arrange the retrieval of </w:t>
      </w:r>
      <w:r w:rsidRPr="006959A3">
        <w:rPr>
          <w:szCs w:val="22"/>
          <w:lang w:eastAsia="x-none"/>
        </w:rPr>
        <w:t>essential documents from archive facility</w:t>
      </w:r>
      <w:r>
        <w:rPr>
          <w:szCs w:val="22"/>
          <w:lang w:eastAsia="x-none"/>
        </w:rPr>
        <w:t>.</w:t>
      </w:r>
      <w:r w:rsidRPr="006959A3">
        <w:rPr>
          <w:szCs w:val="22"/>
          <w:lang w:eastAsia="x-none"/>
        </w:rPr>
        <w:t xml:space="preserve"> </w:t>
      </w:r>
    </w:p>
    <w:p w14:paraId="4E3C7208" w14:textId="77777777" w:rsidR="0088045D" w:rsidRDefault="0088045D" w:rsidP="0088045D">
      <w:pPr>
        <w:pStyle w:val="ListParagraph"/>
        <w:numPr>
          <w:ilvl w:val="0"/>
          <w:numId w:val="18"/>
        </w:numPr>
        <w:rPr>
          <w:szCs w:val="22"/>
          <w:lang w:eastAsia="x-none"/>
        </w:rPr>
      </w:pPr>
      <w:r w:rsidRPr="006959A3">
        <w:rPr>
          <w:szCs w:val="22"/>
          <w:lang w:eastAsia="x-none"/>
        </w:rPr>
        <w:t xml:space="preserve">A minimum period of </w:t>
      </w:r>
      <w:r w:rsidR="00786433">
        <w:rPr>
          <w:szCs w:val="22"/>
          <w:lang w:eastAsia="x-none"/>
        </w:rPr>
        <w:t>two</w:t>
      </w:r>
      <w:r>
        <w:rPr>
          <w:szCs w:val="22"/>
          <w:lang w:eastAsia="x-none"/>
        </w:rPr>
        <w:t xml:space="preserve"> </w:t>
      </w:r>
      <w:r w:rsidRPr="006959A3">
        <w:rPr>
          <w:szCs w:val="22"/>
          <w:lang w:eastAsia="x-none"/>
        </w:rPr>
        <w:t xml:space="preserve">working days is required for the retrieval of </w:t>
      </w:r>
      <w:r w:rsidRPr="003808AF">
        <w:rPr>
          <w:szCs w:val="22"/>
          <w:lang w:eastAsia="x-none"/>
        </w:rPr>
        <w:t xml:space="preserve">archival boxes. </w:t>
      </w:r>
    </w:p>
    <w:p w14:paraId="7FEF7C23" w14:textId="77777777" w:rsidR="0088045D" w:rsidRPr="006959A3" w:rsidRDefault="0088045D" w:rsidP="0088045D">
      <w:pPr>
        <w:pStyle w:val="ListParagraph"/>
        <w:numPr>
          <w:ilvl w:val="0"/>
          <w:numId w:val="18"/>
        </w:numPr>
        <w:rPr>
          <w:szCs w:val="22"/>
          <w:lang w:eastAsia="x-none"/>
        </w:rPr>
      </w:pPr>
      <w:r w:rsidRPr="00347978">
        <w:rPr>
          <w:szCs w:val="22"/>
          <w:lang w:eastAsia="x-none"/>
        </w:rPr>
        <w:lastRenderedPageBreak/>
        <w:t xml:space="preserve">The principal investigator or delegated study team member will advise in writing the </w:t>
      </w:r>
      <w:r w:rsidR="003E41AE">
        <w:rPr>
          <w:szCs w:val="22"/>
          <w:lang w:eastAsia="x-none"/>
        </w:rPr>
        <w:t>SITE</w:t>
      </w:r>
      <w:r w:rsidRPr="00347978">
        <w:rPr>
          <w:szCs w:val="22"/>
          <w:lang w:eastAsia="x-none"/>
        </w:rPr>
        <w:t xml:space="preserve"> Named Archivist when the </w:t>
      </w:r>
      <w:r w:rsidRPr="006959A3">
        <w:rPr>
          <w:szCs w:val="22"/>
          <w:lang w:eastAsia="x-none"/>
        </w:rPr>
        <w:t>essential documents are ready to be re-archived.</w:t>
      </w:r>
    </w:p>
    <w:p w14:paraId="217A45C0" w14:textId="77777777" w:rsidR="0088045D" w:rsidRPr="003808AF" w:rsidRDefault="0088045D" w:rsidP="0088045D">
      <w:pPr>
        <w:pStyle w:val="ListParagraph"/>
        <w:numPr>
          <w:ilvl w:val="0"/>
          <w:numId w:val="18"/>
        </w:numPr>
        <w:rPr>
          <w:szCs w:val="22"/>
          <w:lang w:eastAsia="x-none"/>
        </w:rPr>
      </w:pPr>
      <w:r w:rsidRPr="006959A3">
        <w:rPr>
          <w:szCs w:val="22"/>
          <w:lang w:eastAsia="x-none"/>
        </w:rPr>
        <w:t>Essential documents will be made available during office working hours for inspection</w:t>
      </w:r>
      <w:r>
        <w:rPr>
          <w:szCs w:val="22"/>
          <w:lang w:eastAsia="x-none"/>
        </w:rPr>
        <w:t>/audit</w:t>
      </w:r>
      <w:r w:rsidRPr="006959A3">
        <w:rPr>
          <w:szCs w:val="22"/>
          <w:lang w:eastAsia="x-none"/>
        </w:rPr>
        <w:t xml:space="preserve"> by any appropriate</w:t>
      </w:r>
      <w:r w:rsidR="00AD11EE">
        <w:rPr>
          <w:szCs w:val="22"/>
          <w:lang w:eastAsia="x-none"/>
        </w:rPr>
        <w:t xml:space="preserve"> sponsor/</w:t>
      </w:r>
      <w:r w:rsidRPr="006959A3">
        <w:rPr>
          <w:szCs w:val="22"/>
          <w:lang w:eastAsia="x-none"/>
        </w:rPr>
        <w:t>regulatory authority.</w:t>
      </w:r>
    </w:p>
    <w:p w14:paraId="6AD2941D" w14:textId="77777777" w:rsidR="0088045D" w:rsidRPr="00244272" w:rsidRDefault="0088045D" w:rsidP="00401466">
      <w:pPr>
        <w:pStyle w:val="H5BulletPointTitle"/>
        <w:rPr>
          <w:u w:val="none"/>
        </w:rPr>
      </w:pPr>
      <w:r w:rsidRPr="00244272">
        <w:rPr>
          <w:u w:val="none"/>
        </w:rPr>
        <w:t xml:space="preserve">Destruction of Archived </w:t>
      </w:r>
      <w:r w:rsidRPr="00244272">
        <w:rPr>
          <w:u w:val="none"/>
          <w:lang w:val="en-AU"/>
        </w:rPr>
        <w:t>Essential Documents</w:t>
      </w:r>
    </w:p>
    <w:p w14:paraId="2B8913AC" w14:textId="77777777" w:rsidR="0088045D" w:rsidRPr="003808AF" w:rsidRDefault="0088045D" w:rsidP="0088045D">
      <w:pPr>
        <w:pStyle w:val="ListParagraph"/>
        <w:numPr>
          <w:ilvl w:val="0"/>
          <w:numId w:val="19"/>
        </w:numPr>
        <w:rPr>
          <w:szCs w:val="22"/>
          <w:lang w:eastAsia="x-none"/>
        </w:rPr>
      </w:pPr>
      <w:r w:rsidRPr="003808AF">
        <w:rPr>
          <w:szCs w:val="22"/>
          <w:lang w:eastAsia="x-none"/>
        </w:rPr>
        <w:t xml:space="preserve">The Sponsor will notify the principal investigator and </w:t>
      </w:r>
      <w:r w:rsidR="003E41AE" w:rsidRPr="00244272">
        <w:rPr>
          <w:szCs w:val="22"/>
          <w:highlight w:val="yellow"/>
          <w:lang w:eastAsia="x-none"/>
        </w:rPr>
        <w:t>SITE</w:t>
      </w:r>
      <w:r w:rsidRPr="003808AF">
        <w:rPr>
          <w:szCs w:val="22"/>
          <w:lang w:eastAsia="x-none"/>
        </w:rPr>
        <w:t xml:space="preserve"> Named Archivist in writing when the essential documents can be destroyed. In lieu of sponsor notification, the </w:t>
      </w:r>
      <w:r w:rsidR="003E41AE" w:rsidRPr="00244272">
        <w:rPr>
          <w:szCs w:val="22"/>
          <w:highlight w:val="yellow"/>
          <w:lang w:eastAsia="x-none"/>
        </w:rPr>
        <w:t>SITE</w:t>
      </w:r>
      <w:r w:rsidRPr="003808AF">
        <w:rPr>
          <w:szCs w:val="22"/>
          <w:lang w:eastAsia="x-none"/>
        </w:rPr>
        <w:t xml:space="preserve"> Named Archivist will contact the sponsor on behalf of the principal investigator to confirm destruction date.</w:t>
      </w:r>
    </w:p>
    <w:p w14:paraId="44C48021" w14:textId="77777777" w:rsidR="0088045D" w:rsidRPr="00347978" w:rsidRDefault="0088045D" w:rsidP="0088045D">
      <w:pPr>
        <w:pStyle w:val="ListParagraph"/>
        <w:numPr>
          <w:ilvl w:val="0"/>
          <w:numId w:val="19"/>
        </w:numPr>
        <w:rPr>
          <w:szCs w:val="22"/>
          <w:lang w:eastAsia="x-none"/>
        </w:rPr>
      </w:pPr>
      <w:r w:rsidRPr="003808AF">
        <w:rPr>
          <w:szCs w:val="22"/>
          <w:lang w:eastAsia="x-none"/>
        </w:rPr>
        <w:t>The reasons for destruction of essential documents shall be documented and signed for by a person with appropriate authority</w:t>
      </w:r>
      <w:r w:rsidRPr="00347978">
        <w:rPr>
          <w:szCs w:val="22"/>
          <w:lang w:eastAsia="x-none"/>
        </w:rPr>
        <w:t>. This record should be retained for a further five years from the date of destruction.</w:t>
      </w:r>
    </w:p>
    <w:p w14:paraId="4174593D" w14:textId="77777777" w:rsidR="0088045D" w:rsidRPr="00244272" w:rsidRDefault="0088045D" w:rsidP="00401466">
      <w:pPr>
        <w:pStyle w:val="H5BulletPointTitle"/>
        <w:rPr>
          <w:u w:val="none"/>
        </w:rPr>
      </w:pPr>
      <w:r w:rsidRPr="00244272">
        <w:rPr>
          <w:u w:val="none"/>
        </w:rPr>
        <w:t>Disaster Recovery</w:t>
      </w:r>
    </w:p>
    <w:p w14:paraId="27905E8A" w14:textId="77777777" w:rsidR="0088045D" w:rsidRPr="003808AF" w:rsidRDefault="0088045D" w:rsidP="00786433">
      <w:pPr>
        <w:rPr>
          <w:szCs w:val="22"/>
          <w:lang w:eastAsia="x-none"/>
        </w:rPr>
      </w:pPr>
      <w:r w:rsidRPr="00786433">
        <w:rPr>
          <w:szCs w:val="22"/>
          <w:lang w:eastAsia="x-none"/>
        </w:rPr>
        <w:t>In the event of</w:t>
      </w:r>
      <w:r w:rsidR="00786433">
        <w:rPr>
          <w:szCs w:val="22"/>
          <w:lang w:eastAsia="x-none"/>
        </w:rPr>
        <w:t xml:space="preserve"> fire, water damage or pest infestation t</w:t>
      </w:r>
      <w:r w:rsidRPr="003808AF">
        <w:rPr>
          <w:szCs w:val="22"/>
          <w:lang w:eastAsia="x-none"/>
        </w:rPr>
        <w:t xml:space="preserve">he </w:t>
      </w:r>
      <w:r w:rsidR="003E41AE" w:rsidRPr="00244272">
        <w:rPr>
          <w:szCs w:val="22"/>
          <w:highlight w:val="yellow"/>
          <w:lang w:eastAsia="x-none"/>
        </w:rPr>
        <w:t>SITE</w:t>
      </w:r>
      <w:r w:rsidRPr="003808AF">
        <w:rPr>
          <w:szCs w:val="22"/>
          <w:lang w:eastAsia="x-none"/>
        </w:rPr>
        <w:t xml:space="preserve"> Named Archivist will see if any essential documents can be recovered. In some cases essential documents may be recoverable with the assistance of a document restoration service. The </w:t>
      </w:r>
      <w:r w:rsidR="003E41AE" w:rsidRPr="00244272">
        <w:rPr>
          <w:szCs w:val="22"/>
          <w:highlight w:val="yellow"/>
          <w:lang w:eastAsia="x-none"/>
        </w:rPr>
        <w:t>SITE</w:t>
      </w:r>
      <w:r w:rsidRPr="003808AF">
        <w:rPr>
          <w:szCs w:val="22"/>
          <w:lang w:eastAsia="x-none"/>
        </w:rPr>
        <w:t xml:space="preserve"> Named Archivist will arrange collection of all documents that may be recovered or restored. For all records that have been lost, a file note will be produced and forwarded to the sponsor and regulatory authority (if required) explaining the circumstances and which documents have been lost.</w:t>
      </w:r>
    </w:p>
    <w:p w14:paraId="6887A4C1" w14:textId="77777777" w:rsidR="0088045D" w:rsidRPr="00244272" w:rsidRDefault="0088045D" w:rsidP="00401466">
      <w:pPr>
        <w:pStyle w:val="H5BulletPointTitle"/>
        <w:rPr>
          <w:u w:val="none"/>
        </w:rPr>
      </w:pPr>
      <w:r w:rsidRPr="00244272">
        <w:rPr>
          <w:u w:val="none"/>
        </w:rPr>
        <w:t>Closure of the Archive</w:t>
      </w:r>
      <w:r w:rsidRPr="00244272">
        <w:rPr>
          <w:u w:val="none"/>
          <w:lang w:val="en-AU"/>
        </w:rPr>
        <w:t xml:space="preserve"> Facility</w:t>
      </w:r>
    </w:p>
    <w:p w14:paraId="36C86B09" w14:textId="77777777" w:rsidR="0088045D" w:rsidRPr="00786433" w:rsidRDefault="0088045D" w:rsidP="00786433">
      <w:pPr>
        <w:rPr>
          <w:szCs w:val="22"/>
          <w:lang w:eastAsia="x-none"/>
        </w:rPr>
      </w:pPr>
      <w:r w:rsidRPr="00786433">
        <w:rPr>
          <w:szCs w:val="22"/>
          <w:lang w:eastAsia="x-none"/>
        </w:rPr>
        <w:t xml:space="preserve">In the event of the closure of the used archive facility, it is the responsibility of the </w:t>
      </w:r>
      <w:r w:rsidR="003E41AE" w:rsidRPr="00244272">
        <w:rPr>
          <w:szCs w:val="22"/>
          <w:highlight w:val="yellow"/>
          <w:lang w:eastAsia="x-none"/>
        </w:rPr>
        <w:t>SITE</w:t>
      </w:r>
      <w:r w:rsidRPr="00786433">
        <w:rPr>
          <w:szCs w:val="22"/>
          <w:lang w:eastAsia="x-none"/>
        </w:rPr>
        <w:t xml:space="preserve"> Named Archivist to ensure that an alternative facility is found within </w:t>
      </w:r>
      <w:proofErr w:type="gramStart"/>
      <w:r w:rsidRPr="00786433">
        <w:rPr>
          <w:szCs w:val="22"/>
          <w:lang w:eastAsia="x-none"/>
        </w:rPr>
        <w:t>sufficient</w:t>
      </w:r>
      <w:proofErr w:type="gramEnd"/>
      <w:r w:rsidRPr="00786433">
        <w:rPr>
          <w:szCs w:val="22"/>
          <w:lang w:eastAsia="x-none"/>
        </w:rPr>
        <w:t xml:space="preserve"> time and all archived essential documents are safely transferred to the new facility.</w:t>
      </w:r>
    </w:p>
    <w:p w14:paraId="41BF19D4" w14:textId="77777777" w:rsidR="00786433" w:rsidRPr="00786433" w:rsidRDefault="0088045D" w:rsidP="00786433">
      <w:pPr>
        <w:pStyle w:val="H4BulletPointTitle"/>
      </w:pPr>
      <w:r w:rsidRPr="00132093">
        <w:t>Dissemination and Implementation.</w:t>
      </w:r>
    </w:p>
    <w:p w14:paraId="5B4EA086" w14:textId="77777777" w:rsidR="00AD11EE" w:rsidRPr="00FC7713" w:rsidRDefault="00AD11EE" w:rsidP="00AD11EE">
      <w:pPr>
        <w:rPr>
          <w:lang w:eastAsia="x-none"/>
        </w:rPr>
      </w:pPr>
      <w:r w:rsidRPr="00FC7713">
        <w:rPr>
          <w:lang w:eastAsia="x-none"/>
        </w:rPr>
        <w:t xml:space="preserve">Approved SOPs will be disseminated electronically by </w:t>
      </w:r>
      <w:r w:rsidR="003E41AE" w:rsidRPr="00244272">
        <w:rPr>
          <w:highlight w:val="yellow"/>
          <w:lang w:eastAsia="x-none"/>
        </w:rPr>
        <w:t>SITE</w:t>
      </w:r>
      <w:r w:rsidRPr="00FC7713">
        <w:rPr>
          <w:lang w:eastAsia="x-none"/>
        </w:rPr>
        <w:t>. SOPs will be made available in hard copy format or electronic</w:t>
      </w:r>
      <w:r>
        <w:rPr>
          <w:lang w:eastAsia="x-none"/>
        </w:rPr>
        <w:t>ally</w:t>
      </w:r>
      <w:r w:rsidRPr="00FC7713">
        <w:rPr>
          <w:lang w:eastAsia="x-none"/>
        </w:rPr>
        <w:t xml:space="preserve"> upon request. Any updates to the existing approved SOPs will be disseminated internally, and will be effective immediately.</w:t>
      </w:r>
    </w:p>
    <w:p w14:paraId="72710B98" w14:textId="77777777" w:rsidR="00AD11EE" w:rsidRDefault="00AD11EE" w:rsidP="00AD11EE">
      <w:pPr>
        <w:pStyle w:val="H4BulletPointTitle"/>
        <w:rPr>
          <w:lang w:val="en-AU"/>
        </w:rPr>
      </w:pPr>
      <w:r>
        <w:t>Monitoring Compliance and Effectiveness</w:t>
      </w:r>
    </w:p>
    <w:p w14:paraId="75D6BB07" w14:textId="77777777" w:rsidR="00AD11EE" w:rsidRPr="00FC7713" w:rsidRDefault="00AD11EE" w:rsidP="00AD11EE">
      <w:pPr>
        <w:rPr>
          <w:lang w:eastAsia="x-none"/>
        </w:rPr>
      </w:pPr>
      <w:r w:rsidRPr="00FC7713">
        <w:rPr>
          <w:lang w:eastAsia="x-none"/>
        </w:rPr>
        <w:t xml:space="preserve">Compliance with this SOP will be monitored as part of the </w:t>
      </w:r>
      <w:r w:rsidR="003E41AE" w:rsidRPr="00244272">
        <w:rPr>
          <w:highlight w:val="yellow"/>
          <w:lang w:eastAsia="x-none"/>
        </w:rPr>
        <w:t>SITE</w:t>
      </w:r>
      <w:r w:rsidRPr="00FC7713">
        <w:rPr>
          <w:lang w:eastAsia="x-none"/>
        </w:rPr>
        <w:t xml:space="preserve"> monitoring and audit process. Any queries concerning the effectiveness of this SOP identified during the </w:t>
      </w:r>
      <w:r w:rsidR="003E41AE" w:rsidRPr="00244272">
        <w:rPr>
          <w:highlight w:val="yellow"/>
          <w:lang w:eastAsia="x-none"/>
        </w:rPr>
        <w:t>SITE</w:t>
      </w:r>
      <w:r w:rsidRPr="00FC7713">
        <w:rPr>
          <w:lang w:eastAsia="x-none"/>
        </w:rPr>
        <w:t xml:space="preserve"> mon</w:t>
      </w:r>
      <w:r>
        <w:rPr>
          <w:lang w:eastAsia="x-none"/>
        </w:rPr>
        <w:t>itoring process or through use</w:t>
      </w:r>
      <w:r w:rsidRPr="00FC7713">
        <w:rPr>
          <w:lang w:eastAsia="x-none"/>
        </w:rPr>
        <w:t xml:space="preserve"> will be addressed and may result in the requirement to update the SOP.</w:t>
      </w:r>
    </w:p>
    <w:p w14:paraId="49D202A3" w14:textId="77777777" w:rsidR="00AD11EE" w:rsidRDefault="00AD11EE" w:rsidP="00AD11EE">
      <w:pPr>
        <w:pStyle w:val="H4BulletPointTitle"/>
        <w:rPr>
          <w:lang w:val="en-AU"/>
        </w:rPr>
      </w:pPr>
      <w:r>
        <w:t>Review and Updating</w:t>
      </w:r>
    </w:p>
    <w:p w14:paraId="18BC143D" w14:textId="77777777" w:rsidR="00AD11EE" w:rsidRDefault="00AD11EE" w:rsidP="00AD11EE">
      <w:pPr>
        <w:rPr>
          <w:lang w:eastAsia="x-none"/>
        </w:rPr>
      </w:pPr>
      <w:r w:rsidRPr="00FC7713">
        <w:rPr>
          <w:lang w:eastAsia="x-none"/>
        </w:rPr>
        <w:t>This SOP will be reviewed every three years, or when</w:t>
      </w:r>
      <w:r>
        <w:rPr>
          <w:lang w:eastAsia="x-none"/>
        </w:rPr>
        <w:t xml:space="preserve"> </w:t>
      </w:r>
      <w:r w:rsidRPr="00FC7713">
        <w:rPr>
          <w:lang w:eastAsia="x-none"/>
        </w:rPr>
        <w:t>changes to legislation or working practices that impact upon the content of this document. This SOP may be merged with another SOP if appropriate or removed entirely if it becomes redundant.</w:t>
      </w:r>
    </w:p>
    <w:p w14:paraId="026126A8" w14:textId="77777777" w:rsidR="00515D06" w:rsidRPr="00FC7713" w:rsidRDefault="00515D06" w:rsidP="00AD11EE">
      <w:pPr>
        <w:rPr>
          <w:lang w:eastAsia="x-none"/>
        </w:rPr>
      </w:pPr>
    </w:p>
    <w:p w14:paraId="64149AE0" w14:textId="77777777" w:rsidR="0088045D" w:rsidRDefault="0088045D" w:rsidP="00401466">
      <w:pPr>
        <w:pStyle w:val="H4BulletPointTitle"/>
        <w:rPr>
          <w:lang w:val="en-AU"/>
        </w:rPr>
      </w:pPr>
      <w:r w:rsidRPr="00132093">
        <w:lastRenderedPageBreak/>
        <w:t>Reference</w:t>
      </w:r>
    </w:p>
    <w:p w14:paraId="058664CA" w14:textId="77777777" w:rsidR="00B9281C" w:rsidRPr="00B9281C" w:rsidRDefault="00B9281C" w:rsidP="00B9281C">
      <w:pPr>
        <w:rPr>
          <w:lang w:eastAsia="x-none"/>
        </w:rPr>
      </w:pPr>
      <w:r>
        <w:rPr>
          <w:lang w:eastAsia="x-none"/>
        </w:rPr>
        <w:t>N/A</w:t>
      </w:r>
    </w:p>
    <w:p w14:paraId="0FD54299" w14:textId="77777777" w:rsidR="00401466" w:rsidRDefault="0088045D" w:rsidP="00B9281C">
      <w:pPr>
        <w:pStyle w:val="H4BulletPointTitle"/>
        <w:rPr>
          <w:lang w:val="en-AU"/>
        </w:rPr>
      </w:pPr>
      <w:r>
        <w:rPr>
          <w:lang w:val="en-AU"/>
        </w:rPr>
        <w:t>Relevant Document</w:t>
      </w:r>
      <w:r w:rsidR="00AD11EE">
        <w:rPr>
          <w:lang w:val="en-AU"/>
        </w:rPr>
        <w:t>(</w:t>
      </w:r>
      <w:r>
        <w:rPr>
          <w:lang w:val="en-AU"/>
        </w:rPr>
        <w:t>s</w:t>
      </w:r>
      <w:r w:rsidR="00AD11EE">
        <w:rPr>
          <w:lang w:val="en-AU"/>
        </w:rPr>
        <w:t>)</w:t>
      </w:r>
    </w:p>
    <w:p w14:paraId="03689751" w14:textId="77777777" w:rsidR="00786433" w:rsidRDefault="003E41AE" w:rsidP="00786433">
      <w:r w:rsidRPr="00244272">
        <w:rPr>
          <w:highlight w:val="yellow"/>
        </w:rPr>
        <w:t>SITE</w:t>
      </w:r>
      <w:r w:rsidR="00244272">
        <w:t xml:space="preserve"> TT</w:t>
      </w:r>
      <w:r w:rsidR="00786433">
        <w:t>-SOP-Glossary-of-Terms</w:t>
      </w:r>
    </w:p>
    <w:p w14:paraId="5E81A696" w14:textId="77777777" w:rsidR="00B9281C" w:rsidRDefault="003E41AE" w:rsidP="00B9281C">
      <w:r w:rsidRPr="00244272">
        <w:rPr>
          <w:highlight w:val="yellow"/>
        </w:rPr>
        <w:t>SITE</w:t>
      </w:r>
      <w:r w:rsidR="00244272">
        <w:t xml:space="preserve"> TT</w:t>
      </w:r>
      <w:r w:rsidR="00786433">
        <w:t>-SOP-11: Essential Document Management</w:t>
      </w:r>
      <w:r w:rsidR="00B9281C" w:rsidRPr="00B9281C">
        <w:t xml:space="preserve"> </w:t>
      </w:r>
    </w:p>
    <w:p w14:paraId="2EE0B01F" w14:textId="77777777" w:rsidR="004C5E4A" w:rsidRPr="0088045D" w:rsidRDefault="004C5E4A" w:rsidP="0088045D"/>
    <w:sectPr w:rsidR="004C5E4A" w:rsidRPr="0088045D" w:rsidSect="00515D06">
      <w:headerReference w:type="default" r:id="rId12"/>
      <w:footerReference w:type="even" r:id="rId13"/>
      <w:footerReference w:type="default" r:id="rId14"/>
      <w:headerReference w:type="first" r:id="rId15"/>
      <w:footerReference w:type="first" r:id="rId16"/>
      <w:pgSz w:w="11906" w:h="16838"/>
      <w:pgMar w:top="2098" w:right="1021" w:bottom="907" w:left="1021" w:header="510"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1803" w14:textId="77777777" w:rsidR="00432DF8" w:rsidRDefault="00432DF8">
      <w:r>
        <w:separator/>
      </w:r>
    </w:p>
  </w:endnote>
  <w:endnote w:type="continuationSeparator" w:id="0">
    <w:p w14:paraId="44F6E3B8" w14:textId="77777777" w:rsidR="00432DF8" w:rsidRDefault="0043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A57B" w14:textId="77777777" w:rsidR="00316AE6" w:rsidRDefault="00316AE6" w:rsidP="00A2584D">
    <w:pPr>
      <w:pStyle w:val="Footer-TermsofReference"/>
    </w:pPr>
  </w:p>
  <w:p w14:paraId="743C1A80" w14:textId="77777777" w:rsidR="00316AE6" w:rsidRPr="00DB0110" w:rsidRDefault="00316AE6" w:rsidP="00A2584D">
    <w:pPr>
      <w:pStyle w:val="Footer-TermsofReference"/>
    </w:pPr>
    <w:r>
      <w:t xml:space="preserve">Briefing note </w:t>
    </w:r>
    <w:r>
      <w:tab/>
      <w:t>[INSERT DATE]</w:t>
    </w:r>
    <w:r>
      <w:tab/>
    </w:r>
    <w:r w:rsidRPr="00784176">
      <w:t xml:space="preserve">Page </w:t>
    </w:r>
    <w:r w:rsidRPr="00784176">
      <w:fldChar w:fldCharType="begin"/>
    </w:r>
    <w:r w:rsidRPr="00784176">
      <w:instrText xml:space="preserve"> PAGE </w:instrText>
    </w:r>
    <w:r w:rsidRPr="00784176">
      <w:fldChar w:fldCharType="separate"/>
    </w:r>
    <w:r>
      <w:rPr>
        <w:noProof/>
      </w:rPr>
      <w:t>2</w:t>
    </w:r>
    <w:r w:rsidRPr="00784176">
      <w:fldChar w:fldCharType="end"/>
    </w:r>
    <w:r w:rsidRPr="00784176">
      <w:t xml:space="preserve"> of </w:t>
    </w:r>
    <w:r w:rsidR="00116D20">
      <w:fldChar w:fldCharType="begin"/>
    </w:r>
    <w:r w:rsidR="00116D20">
      <w:instrText xml:space="preserve"> NUMPAGES </w:instrText>
    </w:r>
    <w:r w:rsidR="00116D20">
      <w:fldChar w:fldCharType="separate"/>
    </w:r>
    <w:r w:rsidR="00190A95">
      <w:rPr>
        <w:noProof/>
      </w:rPr>
      <w:t>5</w:t>
    </w:r>
    <w:r w:rsidR="00116D2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665A" w14:textId="77777777" w:rsidR="00521C49" w:rsidRPr="00521C49" w:rsidRDefault="00521C49" w:rsidP="00521C49">
    <w:pPr>
      <w:tabs>
        <w:tab w:val="center" w:pos="4153"/>
        <w:tab w:val="right" w:pos="8306"/>
      </w:tabs>
      <w:spacing w:before="0" w:after="0"/>
      <w:rPr>
        <w:color w:val="595959"/>
        <w:sz w:val="4"/>
        <w:szCs w:val="4"/>
        <w:lang w:val="x-none" w:eastAsia="x-none"/>
      </w:rPr>
    </w:pPr>
  </w:p>
  <w:p w14:paraId="04535747" w14:textId="77777777" w:rsidR="00515D06" w:rsidRPr="00244272" w:rsidRDefault="00515D06" w:rsidP="00515D06">
    <w:pPr>
      <w:pStyle w:val="NormalWeb"/>
      <w:pBdr>
        <w:top w:val="single" w:sz="4" w:space="1" w:color="auto"/>
      </w:pBdr>
      <w:spacing w:before="0" w:beforeAutospacing="0" w:after="0" w:afterAutospacing="0"/>
      <w:rPr>
        <w:rFonts w:asciiTheme="minorHAnsi" w:hAnsiTheme="minorHAnsi" w:cstheme="minorHAnsi"/>
        <w:sz w:val="18"/>
        <w:szCs w:val="18"/>
      </w:rPr>
    </w:pPr>
    <w:r w:rsidRPr="00244272">
      <w:rPr>
        <w:rFonts w:asciiTheme="minorHAnsi" w:hAnsiTheme="minorHAnsi" w:cstheme="minorHAnsi"/>
        <w:sz w:val="18"/>
        <w:szCs w:val="18"/>
      </w:rPr>
      <w:t>TT-SOP-12 v1</w:t>
    </w:r>
    <w:r w:rsidR="004A67D3">
      <w:rPr>
        <w:rFonts w:asciiTheme="minorHAnsi" w:hAnsiTheme="minorHAnsi" w:cstheme="minorHAnsi"/>
        <w:sz w:val="18"/>
        <w:szCs w:val="18"/>
      </w:rPr>
      <w:t>.0</w:t>
    </w:r>
    <w:r w:rsidRPr="00244272">
      <w:rPr>
        <w:rFonts w:asciiTheme="minorHAnsi" w:hAnsiTheme="minorHAnsi" w:cstheme="minorHAnsi"/>
        <w:sz w:val="18"/>
        <w:szCs w:val="18"/>
      </w:rPr>
      <w:t>: Archiving</w:t>
    </w:r>
    <w:r w:rsidR="00244272" w:rsidRPr="00244272">
      <w:rPr>
        <w:rFonts w:asciiTheme="minorHAnsi" w:hAnsiTheme="minorHAnsi" w:cstheme="minorHAnsi"/>
        <w:sz w:val="18"/>
        <w:szCs w:val="18"/>
      </w:rPr>
      <w:t xml:space="preserve"> with Teletrials</w:t>
    </w:r>
  </w:p>
  <w:p w14:paraId="0C47E456" w14:textId="77777777" w:rsidR="00515D06" w:rsidRPr="00244272" w:rsidRDefault="00515D06" w:rsidP="00515D06">
    <w:pPr>
      <w:pStyle w:val="NormalWeb"/>
      <w:spacing w:before="0" w:beforeAutospacing="0" w:after="0" w:afterAutospacing="0"/>
      <w:rPr>
        <w:rFonts w:asciiTheme="minorHAnsi" w:hAnsiTheme="minorHAnsi" w:cstheme="minorHAnsi"/>
        <w:sz w:val="18"/>
        <w:szCs w:val="18"/>
        <w:lang w:val="en-US"/>
      </w:rPr>
    </w:pPr>
    <w:r w:rsidRPr="00244272">
      <w:rPr>
        <w:rFonts w:asciiTheme="minorHAnsi" w:hAnsiTheme="minorHAnsi" w:cstheme="minorHAnsi"/>
        <w:sz w:val="18"/>
        <w:szCs w:val="18"/>
        <w:lang w:val="en-US"/>
      </w:rPr>
      <w:t xml:space="preserve">Developed by VCCC and PCCTU (based on COSA Australasian Tele-trials model) </w:t>
    </w:r>
    <w:r w:rsidR="00244272" w:rsidRPr="00244272">
      <w:rPr>
        <w:rFonts w:asciiTheme="minorHAnsi" w:hAnsiTheme="minorHAnsi" w:cstheme="minorHAnsi"/>
        <w:sz w:val="18"/>
        <w:szCs w:val="18"/>
        <w:lang w:val="en-US"/>
      </w:rPr>
      <w:t>October 2018</w:t>
    </w:r>
  </w:p>
  <w:p w14:paraId="3D0F6ACB" w14:textId="77777777" w:rsidR="00515D06" w:rsidRPr="00244272" w:rsidRDefault="00A10FC2" w:rsidP="00515D06">
    <w:pPr>
      <w:pStyle w:val="NormalWeb"/>
      <w:spacing w:before="0" w:beforeAutospacing="0" w:after="0" w:afterAutospacing="0"/>
      <w:rPr>
        <w:rFonts w:asciiTheme="minorHAnsi" w:hAnsiTheme="minorHAnsi" w:cstheme="minorHAnsi"/>
        <w:sz w:val="18"/>
        <w:szCs w:val="18"/>
      </w:rPr>
    </w:pPr>
    <w:hyperlink r:id="rId1" w:history="1">
      <w:r w:rsidR="00515D06" w:rsidRPr="00244272">
        <w:rPr>
          <w:rStyle w:val="Hyperlink"/>
          <w:rFonts w:asciiTheme="minorHAnsi" w:hAnsiTheme="minorHAnsi" w:cstheme="minorHAnsi"/>
          <w:sz w:val="18"/>
          <w:szCs w:val="18"/>
        </w:rPr>
        <w:t xml:space="preserve">http://www.viccompcancerctr.org </w:t>
      </w:r>
    </w:hyperlink>
  </w:p>
  <w:p w14:paraId="1380C664" w14:textId="77777777" w:rsidR="00521C49" w:rsidRPr="00244272" w:rsidRDefault="00515D06" w:rsidP="00515D06">
    <w:pPr>
      <w:pStyle w:val="NormalWeb"/>
      <w:spacing w:before="0" w:beforeAutospacing="0" w:after="0" w:afterAutospacing="0"/>
      <w:rPr>
        <w:rFonts w:asciiTheme="minorHAnsi" w:hAnsiTheme="minorHAnsi" w:cstheme="minorHAnsi"/>
        <w:sz w:val="18"/>
        <w:szCs w:val="18"/>
        <w:highlight w:val="yellow"/>
      </w:rPr>
    </w:pPr>
    <w:r w:rsidRPr="00244272">
      <w:rPr>
        <w:rFonts w:asciiTheme="minorHAnsi" w:hAnsiTheme="minorHAnsi" w:cstheme="minorHAnsi"/>
        <w:sz w:val="18"/>
        <w:szCs w:val="18"/>
      </w:rPr>
      <w:t xml:space="preserve">Adapted to </w:t>
    </w:r>
    <w:r w:rsidRPr="00244272">
      <w:rPr>
        <w:rFonts w:asciiTheme="minorHAnsi" w:hAnsiTheme="minorHAnsi" w:cstheme="minorHAnsi"/>
        <w:sz w:val="18"/>
        <w:szCs w:val="18"/>
        <w:highlight w:val="yellow"/>
      </w:rPr>
      <w:t>&lt;&lt;Insert name of organisation&gt;&gt; &lt;&lt;insert date adapted&gt;&gt;</w:t>
    </w:r>
    <w:r w:rsidRPr="00244272">
      <w:rPr>
        <w:rFonts w:asciiTheme="minorHAnsi" w:hAnsiTheme="minorHAnsi" w:cstheme="minorHAnsi"/>
        <w:sz w:val="18"/>
        <w:szCs w:val="18"/>
      </w:rPr>
      <w:tab/>
    </w:r>
    <w:r w:rsidRPr="00244272">
      <w:rPr>
        <w:rFonts w:asciiTheme="minorHAnsi" w:hAnsiTheme="minorHAnsi" w:cstheme="minorHAnsi"/>
        <w:sz w:val="18"/>
        <w:szCs w:val="18"/>
      </w:rPr>
      <w:tab/>
    </w:r>
    <w:r w:rsidRPr="00244272">
      <w:rPr>
        <w:rFonts w:asciiTheme="minorHAnsi" w:hAnsiTheme="minorHAnsi" w:cstheme="minorHAnsi"/>
        <w:sz w:val="18"/>
        <w:szCs w:val="18"/>
      </w:rPr>
      <w:tab/>
    </w:r>
    <w:r w:rsidRPr="00244272">
      <w:rPr>
        <w:rFonts w:asciiTheme="minorHAnsi" w:hAnsiTheme="minorHAnsi" w:cstheme="minorHAnsi"/>
        <w:sz w:val="18"/>
        <w:szCs w:val="18"/>
      </w:rPr>
      <w:tab/>
    </w:r>
    <w:r w:rsidRPr="00244272">
      <w:rPr>
        <w:rFonts w:asciiTheme="minorHAnsi" w:hAnsiTheme="minorHAnsi" w:cstheme="minorHAnsi"/>
        <w:sz w:val="18"/>
        <w:szCs w:val="18"/>
      </w:rPr>
      <w:tab/>
      <w:t xml:space="preserve">Page </w:t>
    </w:r>
    <w:r w:rsidRPr="00244272">
      <w:rPr>
        <w:rFonts w:asciiTheme="minorHAnsi" w:hAnsiTheme="minorHAnsi" w:cstheme="minorHAnsi"/>
        <w:sz w:val="18"/>
        <w:szCs w:val="18"/>
      </w:rPr>
      <w:fldChar w:fldCharType="begin"/>
    </w:r>
    <w:r w:rsidRPr="00244272">
      <w:rPr>
        <w:rFonts w:asciiTheme="minorHAnsi" w:hAnsiTheme="minorHAnsi" w:cstheme="minorHAnsi"/>
        <w:sz w:val="18"/>
        <w:szCs w:val="18"/>
      </w:rPr>
      <w:instrText xml:space="preserve"> PAGE   \* MERGEFORMAT </w:instrText>
    </w:r>
    <w:r w:rsidRPr="00244272">
      <w:rPr>
        <w:rFonts w:asciiTheme="minorHAnsi" w:hAnsiTheme="minorHAnsi" w:cstheme="minorHAnsi"/>
        <w:sz w:val="18"/>
        <w:szCs w:val="18"/>
      </w:rPr>
      <w:fldChar w:fldCharType="separate"/>
    </w:r>
    <w:r w:rsidRPr="00244272">
      <w:rPr>
        <w:rFonts w:asciiTheme="minorHAnsi" w:hAnsiTheme="minorHAnsi" w:cstheme="minorHAnsi"/>
        <w:sz w:val="18"/>
        <w:szCs w:val="18"/>
      </w:rPr>
      <w:t>1</w:t>
    </w:r>
    <w:r w:rsidRPr="00244272">
      <w:rPr>
        <w:rFonts w:asciiTheme="minorHAnsi" w:hAnsiTheme="minorHAnsi" w:cstheme="minorHAnsi"/>
        <w:sz w:val="18"/>
        <w:szCs w:val="18"/>
      </w:rPr>
      <w:fldChar w:fldCharType="end"/>
    </w:r>
    <w:r w:rsidRPr="00244272">
      <w:rPr>
        <w:rFonts w:asciiTheme="minorHAnsi" w:hAnsiTheme="minorHAnsi" w:cstheme="minorHAnsi"/>
        <w:sz w:val="18"/>
        <w:szCs w:val="18"/>
      </w:rPr>
      <w:t xml:space="preserve"> of </w:t>
    </w:r>
    <w:r w:rsidRPr="00244272">
      <w:rPr>
        <w:rFonts w:asciiTheme="minorHAnsi" w:hAnsiTheme="minorHAnsi" w:cstheme="minorHAnsi"/>
        <w:sz w:val="18"/>
        <w:szCs w:val="18"/>
      </w:rPr>
      <w:fldChar w:fldCharType="begin"/>
    </w:r>
    <w:r w:rsidRPr="00244272">
      <w:rPr>
        <w:rFonts w:asciiTheme="minorHAnsi" w:hAnsiTheme="minorHAnsi" w:cstheme="minorHAnsi"/>
        <w:sz w:val="18"/>
        <w:szCs w:val="18"/>
      </w:rPr>
      <w:instrText xml:space="preserve"> NUMPAGES   \* MERGEFORMAT </w:instrText>
    </w:r>
    <w:r w:rsidRPr="00244272">
      <w:rPr>
        <w:rFonts w:asciiTheme="minorHAnsi" w:hAnsiTheme="minorHAnsi" w:cstheme="minorHAnsi"/>
        <w:sz w:val="18"/>
        <w:szCs w:val="18"/>
      </w:rPr>
      <w:fldChar w:fldCharType="separate"/>
    </w:r>
    <w:r w:rsidRPr="00244272">
      <w:rPr>
        <w:rFonts w:asciiTheme="minorHAnsi" w:hAnsiTheme="minorHAnsi" w:cstheme="minorHAnsi"/>
        <w:sz w:val="18"/>
        <w:szCs w:val="18"/>
      </w:rPr>
      <w:t>7</w:t>
    </w:r>
    <w:r w:rsidRPr="00244272">
      <w:rPr>
        <w:rFonts w:asciiTheme="minorHAnsi" w:hAnsiTheme="minorHAnsi" w:cstheme="minorHAnsi"/>
        <w:sz w:val="18"/>
        <w:szCs w:val="18"/>
      </w:rPr>
      <w:fldChar w:fldCharType="end"/>
    </w:r>
  </w:p>
  <w:p w14:paraId="4E47993C" w14:textId="77777777" w:rsidR="00316AE6" w:rsidRPr="00A2584D" w:rsidRDefault="00316AE6" w:rsidP="00A2584D">
    <w:pPr>
      <w:pStyle w:val="Footer-TermsofReference"/>
      <w:jc w:val="left"/>
      <w:rPr>
        <w:sz w:val="4"/>
        <w:szCs w:val="4"/>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E6BC5" w14:textId="77777777" w:rsidR="00515D06" w:rsidRPr="00976FF3" w:rsidRDefault="00515D06" w:rsidP="00515D06">
    <w:pPr>
      <w:pStyle w:val="NormalWeb"/>
      <w:pBdr>
        <w:top w:val="single" w:sz="4" w:space="1" w:color="auto"/>
      </w:pBdr>
      <w:spacing w:before="0" w:beforeAutospacing="0" w:after="0" w:afterAutospacing="0"/>
      <w:rPr>
        <w:rFonts w:ascii="Calibri" w:hAnsi="Calibri" w:cs="Calibri"/>
        <w:sz w:val="18"/>
        <w:szCs w:val="18"/>
      </w:rPr>
    </w:pPr>
    <w:r>
      <w:rPr>
        <w:rFonts w:ascii="Calibri" w:hAnsi="Calibri" w:cs="Calibri"/>
        <w:sz w:val="18"/>
        <w:szCs w:val="18"/>
      </w:rPr>
      <w:t>TT-</w:t>
    </w:r>
    <w:r w:rsidRPr="00976FF3">
      <w:rPr>
        <w:rFonts w:ascii="Calibri" w:hAnsi="Calibri" w:cs="Calibri"/>
        <w:sz w:val="18"/>
        <w:szCs w:val="18"/>
      </w:rPr>
      <w:t>SOP-</w:t>
    </w:r>
    <w:r>
      <w:rPr>
        <w:rFonts w:ascii="Calibri" w:hAnsi="Calibri" w:cs="Calibri"/>
        <w:sz w:val="18"/>
        <w:szCs w:val="18"/>
      </w:rPr>
      <w:t>12</w:t>
    </w:r>
    <w:r w:rsidRPr="00976FF3">
      <w:rPr>
        <w:rFonts w:ascii="Calibri" w:hAnsi="Calibri" w:cs="Calibri"/>
        <w:sz w:val="18"/>
        <w:szCs w:val="18"/>
      </w:rPr>
      <w:t xml:space="preserve"> v1</w:t>
    </w:r>
    <w:r w:rsidR="004A67D3">
      <w:rPr>
        <w:rFonts w:ascii="Calibri" w:hAnsi="Calibri" w:cs="Calibri"/>
        <w:sz w:val="18"/>
        <w:szCs w:val="18"/>
      </w:rPr>
      <w:t>.0</w:t>
    </w:r>
    <w:r w:rsidRPr="00976FF3">
      <w:rPr>
        <w:rFonts w:ascii="Calibri" w:hAnsi="Calibri" w:cs="Calibri"/>
        <w:sz w:val="18"/>
        <w:szCs w:val="18"/>
      </w:rPr>
      <w:t xml:space="preserve">: </w:t>
    </w:r>
    <w:r>
      <w:rPr>
        <w:rFonts w:ascii="Calibri" w:hAnsi="Calibri" w:cs="Calibri"/>
        <w:sz w:val="18"/>
        <w:szCs w:val="18"/>
      </w:rPr>
      <w:t>Archiving</w:t>
    </w:r>
    <w:r w:rsidR="00244272">
      <w:rPr>
        <w:rFonts w:ascii="Calibri" w:hAnsi="Calibri" w:cs="Calibri"/>
        <w:sz w:val="18"/>
        <w:szCs w:val="18"/>
      </w:rPr>
      <w:t xml:space="preserve"> with Teletrials</w:t>
    </w:r>
  </w:p>
  <w:p w14:paraId="51194A51" w14:textId="77777777" w:rsidR="00515D06" w:rsidRPr="00976FF3" w:rsidRDefault="00515D06" w:rsidP="00515D06">
    <w:pPr>
      <w:pStyle w:val="NormalWeb"/>
      <w:spacing w:before="0" w:beforeAutospacing="0" w:after="0" w:afterAutospacing="0"/>
      <w:rPr>
        <w:rFonts w:ascii="Calibri" w:hAnsi="Calibri" w:cs="Calibri"/>
        <w:sz w:val="18"/>
        <w:szCs w:val="18"/>
        <w:lang w:val="en-US"/>
      </w:rPr>
    </w:pPr>
    <w:r w:rsidRPr="00976FF3">
      <w:rPr>
        <w:rFonts w:ascii="Calibri" w:hAnsi="Calibri" w:cs="Calibri"/>
        <w:sz w:val="18"/>
        <w:szCs w:val="18"/>
        <w:lang w:val="en-US"/>
      </w:rPr>
      <w:t xml:space="preserve">Developed by VCCC and PCCTU (based on COSA Australasian Tele-trials model) </w:t>
    </w:r>
    <w:r w:rsidR="00244272">
      <w:rPr>
        <w:rFonts w:ascii="Calibri" w:hAnsi="Calibri" w:cs="Calibri"/>
        <w:sz w:val="18"/>
        <w:szCs w:val="18"/>
        <w:lang w:val="en-US"/>
      </w:rPr>
      <w:t>October 2018</w:t>
    </w:r>
  </w:p>
  <w:p w14:paraId="5244F8E4" w14:textId="77777777" w:rsidR="00515D06" w:rsidRPr="00976FF3" w:rsidRDefault="00A10FC2" w:rsidP="00515D06">
    <w:pPr>
      <w:pStyle w:val="NormalWeb"/>
      <w:spacing w:before="0" w:beforeAutospacing="0" w:after="0" w:afterAutospacing="0"/>
      <w:rPr>
        <w:rFonts w:ascii="Calibri" w:hAnsi="Calibri" w:cs="Calibri"/>
        <w:sz w:val="18"/>
        <w:szCs w:val="18"/>
      </w:rPr>
    </w:pPr>
    <w:hyperlink r:id="rId1" w:history="1">
      <w:r w:rsidR="00515D06" w:rsidRPr="00976FF3">
        <w:rPr>
          <w:rStyle w:val="Hyperlink"/>
          <w:rFonts w:ascii="Calibri" w:hAnsi="Calibri" w:cs="Calibri"/>
          <w:sz w:val="18"/>
          <w:szCs w:val="18"/>
        </w:rPr>
        <w:t xml:space="preserve">http://www.viccompcancerctr.org </w:t>
      </w:r>
    </w:hyperlink>
  </w:p>
  <w:p w14:paraId="3B0D1925" w14:textId="77777777" w:rsidR="00515D06" w:rsidRDefault="00515D06" w:rsidP="00515D06">
    <w:pPr>
      <w:pStyle w:val="NormalWeb"/>
      <w:spacing w:before="0" w:beforeAutospacing="0" w:after="0" w:afterAutospacing="0"/>
      <w:rPr>
        <w:rFonts w:ascii="Calibri" w:hAnsi="Calibri" w:cs="Calibri"/>
        <w:sz w:val="18"/>
        <w:szCs w:val="18"/>
        <w:highlight w:val="yellow"/>
      </w:rPr>
    </w:pPr>
    <w:r w:rsidRPr="00976FF3">
      <w:rPr>
        <w:rFonts w:ascii="Calibri" w:hAnsi="Calibri" w:cs="Calibri"/>
        <w:sz w:val="18"/>
        <w:szCs w:val="18"/>
      </w:rPr>
      <w:t xml:space="preserve">Adapted to </w:t>
    </w:r>
    <w:r w:rsidRPr="00976FF3">
      <w:rPr>
        <w:rFonts w:ascii="Calibri" w:hAnsi="Calibri" w:cs="Calibri"/>
        <w:sz w:val="18"/>
        <w:szCs w:val="18"/>
        <w:highlight w:val="yellow"/>
      </w:rPr>
      <w:t>&lt;&lt;Insert name of organisation&gt;&gt;</w:t>
    </w:r>
    <w:r>
      <w:rPr>
        <w:rFonts w:ascii="Calibri" w:hAnsi="Calibri" w:cs="Calibri"/>
        <w:sz w:val="18"/>
        <w:szCs w:val="18"/>
        <w:highlight w:val="yellow"/>
      </w:rPr>
      <w:t xml:space="preserve"> &lt;&lt;insert date adapted&gt;&gt;</w:t>
    </w:r>
  </w:p>
  <w:p w14:paraId="008A83E0" w14:textId="77777777" w:rsidR="00316AE6" w:rsidRPr="00A2584D" w:rsidRDefault="00515D06" w:rsidP="00515D06">
    <w:pPr>
      <w:pStyle w:val="NormalWeb"/>
      <w:spacing w:before="0" w:beforeAutospacing="0" w:after="0" w:afterAutospacing="0"/>
      <w:jc w:val="right"/>
    </w:pPr>
    <w:r>
      <w:rPr>
        <w:rFonts w:ascii="Calibri" w:hAnsi="Calibri" w:cs="Calibri"/>
        <w:sz w:val="18"/>
        <w:szCs w:val="18"/>
      </w:rPr>
      <w:t xml:space="preserve">Page </w:t>
    </w:r>
    <w:r>
      <w:rPr>
        <w:rFonts w:ascii="Calibri" w:hAnsi="Calibri" w:cs="Calibri"/>
        <w:sz w:val="18"/>
        <w:szCs w:val="18"/>
      </w:rPr>
      <w:fldChar w:fldCharType="begin"/>
    </w:r>
    <w:r>
      <w:rPr>
        <w:rFonts w:ascii="Calibri" w:hAnsi="Calibri" w:cs="Calibri"/>
        <w:sz w:val="18"/>
        <w:szCs w:val="18"/>
      </w:rPr>
      <w:instrText xml:space="preserve"> PAGE   \* MERGEFORMAT </w:instrText>
    </w:r>
    <w:r>
      <w:rPr>
        <w:rFonts w:ascii="Calibri" w:hAnsi="Calibri" w:cs="Calibri"/>
        <w:sz w:val="18"/>
        <w:szCs w:val="18"/>
      </w:rPr>
      <w:fldChar w:fldCharType="separate"/>
    </w:r>
    <w:r>
      <w:rPr>
        <w:rFonts w:ascii="Calibri" w:hAnsi="Calibri" w:cs="Calibri"/>
        <w:sz w:val="18"/>
        <w:szCs w:val="18"/>
      </w:rPr>
      <w:t>1</w:t>
    </w:r>
    <w:r>
      <w:rPr>
        <w:rFonts w:ascii="Calibri" w:hAnsi="Calibri" w:cs="Calibri"/>
        <w:sz w:val="18"/>
        <w:szCs w:val="18"/>
      </w:rPr>
      <w:fldChar w:fldCharType="end"/>
    </w:r>
    <w:r>
      <w:rPr>
        <w:rFonts w:ascii="Calibri" w:hAnsi="Calibri" w:cs="Calibri"/>
        <w:sz w:val="18"/>
        <w:szCs w:val="18"/>
      </w:rPr>
      <w:t xml:space="preserve"> of </w:t>
    </w:r>
    <w:r>
      <w:rPr>
        <w:rFonts w:ascii="Calibri" w:hAnsi="Calibri" w:cs="Calibri"/>
        <w:sz w:val="18"/>
        <w:szCs w:val="18"/>
      </w:rPr>
      <w:fldChar w:fldCharType="begin"/>
    </w:r>
    <w:r>
      <w:rPr>
        <w:rFonts w:ascii="Calibri" w:hAnsi="Calibri" w:cs="Calibri"/>
        <w:sz w:val="18"/>
        <w:szCs w:val="18"/>
      </w:rPr>
      <w:instrText xml:space="preserve"> NUMPAGES   \* MERGEFORMAT </w:instrText>
    </w:r>
    <w:r>
      <w:rPr>
        <w:rFonts w:ascii="Calibri" w:hAnsi="Calibri" w:cs="Calibri"/>
        <w:sz w:val="18"/>
        <w:szCs w:val="18"/>
      </w:rPr>
      <w:fldChar w:fldCharType="separate"/>
    </w:r>
    <w:r>
      <w:rPr>
        <w:rFonts w:ascii="Calibri" w:hAnsi="Calibri" w:cs="Calibri"/>
        <w:sz w:val="18"/>
        <w:szCs w:val="18"/>
      </w:rPr>
      <w:t>50</w:t>
    </w:r>
    <w:r>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2A60" w14:textId="77777777" w:rsidR="00432DF8" w:rsidRDefault="00432DF8">
      <w:r>
        <w:separator/>
      </w:r>
    </w:p>
  </w:footnote>
  <w:footnote w:type="continuationSeparator" w:id="0">
    <w:p w14:paraId="45DDBA78" w14:textId="77777777" w:rsidR="00432DF8" w:rsidRDefault="0043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2"/>
      <w:gridCol w:w="4936"/>
    </w:tblGrid>
    <w:tr w:rsidR="00A2584D" w14:paraId="17A9A10E" w14:textId="77777777" w:rsidTr="00AA46ED">
      <w:trPr>
        <w:trHeight w:val="1252"/>
        <w:tblCellSpacing w:w="20" w:type="dxa"/>
      </w:trPr>
      <w:tc>
        <w:tcPr>
          <w:tcW w:w="5040" w:type="dxa"/>
        </w:tcPr>
        <w:p w14:paraId="3F761775" w14:textId="77777777" w:rsidR="00A2584D" w:rsidRPr="00B52D22" w:rsidRDefault="00A2584D" w:rsidP="00AA46ED">
          <w:pPr>
            <w:spacing w:after="0"/>
            <w:jc w:val="right"/>
            <w:rPr>
              <w:sz w:val="4"/>
              <w:szCs w:val="4"/>
            </w:rPr>
          </w:pPr>
        </w:p>
      </w:tc>
      <w:tc>
        <w:tcPr>
          <w:tcW w:w="5040" w:type="dxa"/>
          <w:vMerge w:val="restart"/>
        </w:tcPr>
        <w:p w14:paraId="306EAE35" w14:textId="77777777" w:rsidR="005D239F" w:rsidRDefault="005D239F" w:rsidP="005D239F">
          <w:pPr>
            <w:pStyle w:val="Header-TermsofReference"/>
          </w:pPr>
          <w:r>
            <w:t xml:space="preserve">SITE: </w:t>
          </w:r>
          <w:r w:rsidRPr="005D239F">
            <w:rPr>
              <w:highlight w:val="yellow"/>
            </w:rPr>
            <w:t>(SITE)</w:t>
          </w:r>
          <w:r>
            <w:t xml:space="preserve"> </w:t>
          </w:r>
        </w:p>
        <w:p w14:paraId="211E04C4" w14:textId="77777777" w:rsidR="00A2584D" w:rsidRDefault="005D239F" w:rsidP="005D239F">
          <w:pPr>
            <w:pStyle w:val="Header-TermsofReference"/>
          </w:pPr>
          <w:r>
            <w:t>TITLE: Archiving WITH TELETRIALS</w:t>
          </w:r>
        </w:p>
      </w:tc>
    </w:tr>
    <w:tr w:rsidR="00A2584D" w14:paraId="700D145F" w14:textId="77777777" w:rsidTr="00AA46ED">
      <w:trPr>
        <w:trHeight w:val="265"/>
        <w:tblCellSpacing w:w="20" w:type="dxa"/>
      </w:trPr>
      <w:tc>
        <w:tcPr>
          <w:tcW w:w="5040" w:type="dxa"/>
        </w:tcPr>
        <w:p w14:paraId="6194655C" w14:textId="77777777" w:rsidR="00A2584D" w:rsidRDefault="00A96FB6" w:rsidP="00401466">
          <w:pPr>
            <w:pStyle w:val="Header-TermsofReference"/>
          </w:pPr>
          <w:r w:rsidRPr="005D239F">
            <w:rPr>
              <w:highlight w:val="yellow"/>
            </w:rPr>
            <w:t>(SITE)</w:t>
          </w:r>
          <w:r>
            <w:t xml:space="preserve"> </w:t>
          </w:r>
          <w:r w:rsidR="005D239F">
            <w:t>TT</w:t>
          </w:r>
          <w:r w:rsidR="006E4CEA">
            <w:t>-SOP-</w:t>
          </w:r>
          <w:r w:rsidR="00401466">
            <w:t>12</w:t>
          </w:r>
        </w:p>
      </w:tc>
      <w:tc>
        <w:tcPr>
          <w:tcW w:w="5040" w:type="dxa"/>
          <w:vMerge/>
        </w:tcPr>
        <w:p w14:paraId="15015B02" w14:textId="77777777" w:rsidR="00A2584D" w:rsidRDefault="00A2584D" w:rsidP="00AA46ED">
          <w:pPr>
            <w:jc w:val="right"/>
          </w:pPr>
        </w:p>
      </w:tc>
    </w:tr>
  </w:tbl>
  <w:p w14:paraId="40D366A4" w14:textId="77777777" w:rsidR="00A2584D" w:rsidRPr="00A2584D" w:rsidRDefault="00A2584D" w:rsidP="00A2584D">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12"/>
      <w:gridCol w:w="4936"/>
    </w:tblGrid>
    <w:tr w:rsidR="00B52D22" w14:paraId="3D32636C" w14:textId="77777777" w:rsidTr="00B52D22">
      <w:trPr>
        <w:trHeight w:val="1252"/>
        <w:tblCellSpacing w:w="20" w:type="dxa"/>
      </w:trPr>
      <w:tc>
        <w:tcPr>
          <w:tcW w:w="5040" w:type="dxa"/>
        </w:tcPr>
        <w:p w14:paraId="277B4E4A" w14:textId="77777777" w:rsidR="00B52D22" w:rsidRPr="00B52D22" w:rsidRDefault="00B52D22" w:rsidP="00B52D22">
          <w:pPr>
            <w:spacing w:after="0"/>
            <w:jc w:val="right"/>
            <w:rPr>
              <w:sz w:val="4"/>
              <w:szCs w:val="4"/>
            </w:rPr>
          </w:pPr>
        </w:p>
      </w:tc>
      <w:tc>
        <w:tcPr>
          <w:tcW w:w="5040" w:type="dxa"/>
          <w:vMerge w:val="restart"/>
        </w:tcPr>
        <w:p w14:paraId="40772441" w14:textId="77777777" w:rsidR="00B52D22" w:rsidRDefault="005D239F" w:rsidP="00DB6E88">
          <w:pPr>
            <w:pStyle w:val="Header-TermsofReference"/>
          </w:pPr>
          <w:r>
            <w:t xml:space="preserve">SITE: </w:t>
          </w:r>
          <w:r w:rsidR="00A96FB6" w:rsidRPr="005D239F">
            <w:rPr>
              <w:highlight w:val="yellow"/>
            </w:rPr>
            <w:t>(SITE)</w:t>
          </w:r>
          <w:r w:rsidR="00DE1F98">
            <w:t xml:space="preserve"> </w:t>
          </w:r>
        </w:p>
        <w:p w14:paraId="35B6B45F" w14:textId="77777777" w:rsidR="00B52D22" w:rsidRDefault="00B52D22" w:rsidP="00401466">
          <w:pPr>
            <w:pStyle w:val="Header-TermsofReference"/>
          </w:pPr>
          <w:r>
            <w:t xml:space="preserve">TITLE: </w:t>
          </w:r>
          <w:r w:rsidR="00401466">
            <w:t>Archiving</w:t>
          </w:r>
          <w:r w:rsidR="005D239F">
            <w:t xml:space="preserve"> WITH TELETRIALS</w:t>
          </w:r>
        </w:p>
      </w:tc>
    </w:tr>
    <w:tr w:rsidR="00B52D22" w14:paraId="16B61150" w14:textId="77777777" w:rsidTr="00B52D22">
      <w:trPr>
        <w:trHeight w:val="265"/>
        <w:tblCellSpacing w:w="20" w:type="dxa"/>
      </w:trPr>
      <w:tc>
        <w:tcPr>
          <w:tcW w:w="5040" w:type="dxa"/>
        </w:tcPr>
        <w:p w14:paraId="511D07F1" w14:textId="77777777" w:rsidR="00B52D22" w:rsidRDefault="00A96FB6" w:rsidP="00401466">
          <w:pPr>
            <w:pStyle w:val="Header-TermsofReference"/>
          </w:pPr>
          <w:r w:rsidRPr="005D239F">
            <w:rPr>
              <w:highlight w:val="yellow"/>
            </w:rPr>
            <w:t>(SITE)</w:t>
          </w:r>
          <w:r>
            <w:t xml:space="preserve"> </w:t>
          </w:r>
          <w:r w:rsidR="005D239F">
            <w:t>tt</w:t>
          </w:r>
          <w:r w:rsidR="00E61725">
            <w:t>-SOP-</w:t>
          </w:r>
          <w:r w:rsidR="00401466">
            <w:t>12</w:t>
          </w:r>
        </w:p>
      </w:tc>
      <w:tc>
        <w:tcPr>
          <w:tcW w:w="5040" w:type="dxa"/>
          <w:vMerge/>
        </w:tcPr>
        <w:p w14:paraId="61C67CFE" w14:textId="77777777" w:rsidR="00B52D22" w:rsidRDefault="00B52D22" w:rsidP="00316AE6">
          <w:pPr>
            <w:jc w:val="right"/>
          </w:pPr>
        </w:p>
      </w:tc>
    </w:tr>
  </w:tbl>
  <w:p w14:paraId="61C2F943" w14:textId="77777777" w:rsidR="00316AE6" w:rsidRPr="00182773" w:rsidRDefault="00316AE6" w:rsidP="00182773">
    <w:pPr>
      <w:spacing w:before="0" w:after="0"/>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23A"/>
    <w:multiLevelType w:val="hybridMultilevel"/>
    <w:tmpl w:val="EE3A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C0610"/>
    <w:multiLevelType w:val="hybridMultilevel"/>
    <w:tmpl w:val="A20E7B14"/>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7BA6C58"/>
    <w:multiLevelType w:val="multilevel"/>
    <w:tmpl w:val="7A2C683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07E2EB0"/>
    <w:multiLevelType w:val="multilevel"/>
    <w:tmpl w:val="A22CFBC4"/>
    <w:numStyleLink w:val="Item5Level2List"/>
  </w:abstractNum>
  <w:abstractNum w:abstractNumId="4" w15:restartNumberingAfterBreak="0">
    <w:nsid w:val="2B517A4E"/>
    <w:multiLevelType w:val="hybridMultilevel"/>
    <w:tmpl w:val="8998F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C1EBF"/>
    <w:multiLevelType w:val="hybridMultilevel"/>
    <w:tmpl w:val="52C85C22"/>
    <w:lvl w:ilvl="0" w:tplc="F490FFCC">
      <w:start w:val="1"/>
      <w:numFmt w:val="decimal"/>
      <w:pStyle w:val="H5BulletPointTitle"/>
      <w:lvlText w:val="6.%1"/>
      <w:lvlJc w:val="left"/>
      <w:pPr>
        <w:ind w:left="360"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084" w:hanging="360"/>
      </w:pPr>
      <w:rPr>
        <w:rFonts w:ascii="Courier New" w:hAnsi="Courier New" w:cs="Wingdings"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Wingdings"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Wingdings" w:hint="default"/>
      </w:rPr>
    </w:lvl>
    <w:lvl w:ilvl="8" w:tplc="0C090005" w:tentative="1">
      <w:start w:val="1"/>
      <w:numFmt w:val="bullet"/>
      <w:lvlText w:val=""/>
      <w:lvlJc w:val="left"/>
      <w:pPr>
        <w:ind w:left="7124" w:hanging="360"/>
      </w:pPr>
      <w:rPr>
        <w:rFonts w:ascii="Wingdings" w:hAnsi="Wingdings" w:hint="default"/>
      </w:rPr>
    </w:lvl>
  </w:abstractNum>
  <w:abstractNum w:abstractNumId="6" w15:restartNumberingAfterBreak="0">
    <w:nsid w:val="386540E5"/>
    <w:multiLevelType w:val="hybridMultilevel"/>
    <w:tmpl w:val="A7DAE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0D4217"/>
    <w:multiLevelType w:val="hybridMultilevel"/>
    <w:tmpl w:val="A62ED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B1EA1"/>
    <w:multiLevelType w:val="multilevel"/>
    <w:tmpl w:val="B82CEAFC"/>
    <w:lvl w:ilvl="0">
      <w:start w:val="1"/>
      <w:numFmt w:val="decimal"/>
      <w:pStyle w:val="Level2List"/>
      <w:lvlText w:val="4.%1"/>
      <w:lvlJc w:val="left"/>
      <w:pPr>
        <w:ind w:left="360" w:firstLine="3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5B3524"/>
    <w:multiLevelType w:val="hybridMultilevel"/>
    <w:tmpl w:val="DD8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B3839"/>
    <w:multiLevelType w:val="multilevel"/>
    <w:tmpl w:val="64AED4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6FA6AE7"/>
    <w:multiLevelType w:val="hybridMultilevel"/>
    <w:tmpl w:val="DD0836F8"/>
    <w:lvl w:ilvl="0" w:tplc="34DC3BBE">
      <w:start w:val="1"/>
      <w:numFmt w:val="lowerLetter"/>
      <w:pStyle w:val="Bulletpoint-Level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29679E"/>
    <w:multiLevelType w:val="hybridMultilevel"/>
    <w:tmpl w:val="9844065A"/>
    <w:lvl w:ilvl="0" w:tplc="3460AF54">
      <w:start w:val="1"/>
      <w:numFmt w:val="lowerLetter"/>
      <w:lvlText w:val="%1)"/>
      <w:lvlJc w:val="left"/>
      <w:pPr>
        <w:tabs>
          <w:tab w:val="num" w:pos="1080"/>
        </w:tabs>
        <w:ind w:left="1080" w:hanging="360"/>
      </w:pPr>
      <w:rPr>
        <w:rFonts w:hint="default"/>
      </w:rPr>
    </w:lvl>
    <w:lvl w:ilvl="1" w:tplc="0C09000F">
      <w:start w:val="1"/>
      <w:numFmt w:val="decimal"/>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6176352D"/>
    <w:multiLevelType w:val="hybridMultilevel"/>
    <w:tmpl w:val="80C8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F421CE"/>
    <w:multiLevelType w:val="multilevel"/>
    <w:tmpl w:val="06F09904"/>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654F4E83"/>
    <w:multiLevelType w:val="multilevel"/>
    <w:tmpl w:val="6B2E57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1B6519"/>
    <w:multiLevelType w:val="hybridMultilevel"/>
    <w:tmpl w:val="6D8C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93111B"/>
    <w:multiLevelType w:val="multilevel"/>
    <w:tmpl w:val="A22CFBC4"/>
    <w:styleLink w:val="Item5Level2List"/>
    <w:lvl w:ilvl="0">
      <w:start w:val="1"/>
      <w:numFmt w:val="decimal"/>
      <w:pStyle w:val="Item5Level2"/>
      <w:lvlText w:val="5.%1"/>
      <w:lvlJc w:val="left"/>
      <w:pPr>
        <w:ind w:left="323" w:firstLine="74"/>
      </w:pPr>
      <w:rPr>
        <w:rFonts w:hint="default"/>
      </w:rPr>
    </w:lvl>
    <w:lvl w:ilvl="1">
      <w:start w:val="3"/>
      <w:numFmt w:val="decimal"/>
      <w:lvlText w:val="%1.%2."/>
      <w:lvlJc w:val="left"/>
      <w:pPr>
        <w:ind w:left="755" w:hanging="432"/>
      </w:pPr>
      <w:rPr>
        <w:rFonts w:hint="default"/>
      </w:rPr>
    </w:lvl>
    <w:lvl w:ilvl="2">
      <w:start w:val="1"/>
      <w:numFmt w:val="decimal"/>
      <w:lvlText w:val="%1.%2.%3."/>
      <w:lvlJc w:val="left"/>
      <w:pPr>
        <w:ind w:left="1187" w:hanging="504"/>
      </w:pPr>
      <w:rPr>
        <w:rFonts w:hint="default"/>
      </w:rPr>
    </w:lvl>
    <w:lvl w:ilvl="3">
      <w:start w:val="1"/>
      <w:numFmt w:val="decimal"/>
      <w:lvlText w:val="%1.%2.%3.%4."/>
      <w:lvlJc w:val="left"/>
      <w:pPr>
        <w:ind w:left="1691" w:hanging="648"/>
      </w:pPr>
      <w:rPr>
        <w:rFonts w:hint="default"/>
      </w:rPr>
    </w:lvl>
    <w:lvl w:ilvl="4">
      <w:start w:val="1"/>
      <w:numFmt w:val="decimal"/>
      <w:lvlText w:val="%1.%2.%3.%4.%5."/>
      <w:lvlJc w:val="left"/>
      <w:pPr>
        <w:ind w:left="2195" w:hanging="792"/>
      </w:pPr>
      <w:rPr>
        <w:rFonts w:hint="default"/>
      </w:rPr>
    </w:lvl>
    <w:lvl w:ilvl="5">
      <w:start w:val="1"/>
      <w:numFmt w:val="decimal"/>
      <w:lvlText w:val="%1.%2.%3.%4.%5.%6."/>
      <w:lvlJc w:val="left"/>
      <w:pPr>
        <w:ind w:left="2699" w:hanging="936"/>
      </w:pPr>
      <w:rPr>
        <w:rFonts w:hint="default"/>
      </w:rPr>
    </w:lvl>
    <w:lvl w:ilvl="6">
      <w:start w:val="1"/>
      <w:numFmt w:val="decimal"/>
      <w:lvlText w:val="%1.%2.%3.%4.%5.%6.%7."/>
      <w:lvlJc w:val="left"/>
      <w:pPr>
        <w:ind w:left="3203" w:hanging="1080"/>
      </w:pPr>
      <w:rPr>
        <w:rFonts w:hint="default"/>
      </w:rPr>
    </w:lvl>
    <w:lvl w:ilvl="7">
      <w:start w:val="1"/>
      <w:numFmt w:val="decimal"/>
      <w:lvlText w:val="%1.%2.%3.%4.%5.%6.%7.%8."/>
      <w:lvlJc w:val="left"/>
      <w:pPr>
        <w:ind w:left="3707" w:hanging="1224"/>
      </w:pPr>
      <w:rPr>
        <w:rFonts w:hint="default"/>
      </w:rPr>
    </w:lvl>
    <w:lvl w:ilvl="8">
      <w:start w:val="1"/>
      <w:numFmt w:val="decimal"/>
      <w:lvlText w:val="%1.%2.%3.%4.%5.%6.%7.%8.%9."/>
      <w:lvlJc w:val="left"/>
      <w:pPr>
        <w:ind w:left="4283" w:hanging="1440"/>
      </w:pPr>
      <w:rPr>
        <w:rFonts w:hint="default"/>
      </w:rPr>
    </w:lvl>
  </w:abstractNum>
  <w:abstractNum w:abstractNumId="18" w15:restartNumberingAfterBreak="0">
    <w:nsid w:val="711928AB"/>
    <w:multiLevelType w:val="hybridMultilevel"/>
    <w:tmpl w:val="0F64EF2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B391DFA"/>
    <w:multiLevelType w:val="hybridMultilevel"/>
    <w:tmpl w:val="75D86868"/>
    <w:lvl w:ilvl="0" w:tplc="3460AF54">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CE41CAC"/>
    <w:multiLevelType w:val="hybridMultilevel"/>
    <w:tmpl w:val="DEFACE92"/>
    <w:lvl w:ilvl="0" w:tplc="13C60D3A">
      <w:start w:val="1"/>
      <w:numFmt w:val="decimal"/>
      <w:pStyle w:val="H4BulletPointTitle"/>
      <w:lvlText w:val="%1."/>
      <w:lvlJc w:val="left"/>
      <w:pPr>
        <w:ind w:left="1510" w:hanging="360"/>
      </w:pPr>
    </w:lvl>
    <w:lvl w:ilvl="1" w:tplc="0C090019">
      <w:start w:val="1"/>
      <w:numFmt w:val="lowerLetter"/>
      <w:lvlText w:val="%2."/>
      <w:lvlJc w:val="left"/>
      <w:pPr>
        <w:ind w:left="2874" w:hanging="360"/>
      </w:pPr>
    </w:lvl>
    <w:lvl w:ilvl="2" w:tplc="0C09001B">
      <w:start w:val="1"/>
      <w:numFmt w:val="lowerRoman"/>
      <w:lvlText w:val="%3."/>
      <w:lvlJc w:val="right"/>
      <w:pPr>
        <w:ind w:left="3594" w:hanging="180"/>
      </w:pPr>
    </w:lvl>
    <w:lvl w:ilvl="3" w:tplc="0C09000F" w:tentative="1">
      <w:start w:val="1"/>
      <w:numFmt w:val="decimal"/>
      <w:lvlText w:val="%4."/>
      <w:lvlJc w:val="left"/>
      <w:pPr>
        <w:ind w:left="4314" w:hanging="360"/>
      </w:pPr>
    </w:lvl>
    <w:lvl w:ilvl="4" w:tplc="0C090019" w:tentative="1">
      <w:start w:val="1"/>
      <w:numFmt w:val="lowerLetter"/>
      <w:lvlText w:val="%5."/>
      <w:lvlJc w:val="left"/>
      <w:pPr>
        <w:ind w:left="5034" w:hanging="360"/>
      </w:pPr>
    </w:lvl>
    <w:lvl w:ilvl="5" w:tplc="0C09001B" w:tentative="1">
      <w:start w:val="1"/>
      <w:numFmt w:val="lowerRoman"/>
      <w:lvlText w:val="%6."/>
      <w:lvlJc w:val="right"/>
      <w:pPr>
        <w:ind w:left="5754" w:hanging="180"/>
      </w:pPr>
    </w:lvl>
    <w:lvl w:ilvl="6" w:tplc="0C09000F" w:tentative="1">
      <w:start w:val="1"/>
      <w:numFmt w:val="decimal"/>
      <w:lvlText w:val="%7."/>
      <w:lvlJc w:val="left"/>
      <w:pPr>
        <w:ind w:left="6474" w:hanging="360"/>
      </w:pPr>
    </w:lvl>
    <w:lvl w:ilvl="7" w:tplc="0C090019" w:tentative="1">
      <w:start w:val="1"/>
      <w:numFmt w:val="lowerLetter"/>
      <w:lvlText w:val="%8."/>
      <w:lvlJc w:val="left"/>
      <w:pPr>
        <w:ind w:left="7194" w:hanging="360"/>
      </w:pPr>
    </w:lvl>
    <w:lvl w:ilvl="8" w:tplc="0C09001B" w:tentative="1">
      <w:start w:val="1"/>
      <w:numFmt w:val="lowerRoman"/>
      <w:lvlText w:val="%9."/>
      <w:lvlJc w:val="right"/>
      <w:pPr>
        <w:ind w:left="7914" w:hanging="180"/>
      </w:pPr>
    </w:lvl>
  </w:abstractNum>
  <w:abstractNum w:abstractNumId="21" w15:restartNumberingAfterBreak="0">
    <w:nsid w:val="7E1F3752"/>
    <w:multiLevelType w:val="hybridMultilevel"/>
    <w:tmpl w:val="5B7E5008"/>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21"/>
  </w:num>
  <w:num w:numId="2">
    <w:abstractNumId w:val="1"/>
  </w:num>
  <w:num w:numId="3">
    <w:abstractNumId w:val="12"/>
  </w:num>
  <w:num w:numId="4">
    <w:abstractNumId w:val="19"/>
  </w:num>
  <w:num w:numId="5">
    <w:abstractNumId w:val="20"/>
  </w:num>
  <w:num w:numId="6">
    <w:abstractNumId w:val="20"/>
    <w:lvlOverride w:ilvl="0">
      <w:startOverride w:val="1"/>
    </w:lvlOverride>
  </w:num>
  <w:num w:numId="7">
    <w:abstractNumId w:val="20"/>
    <w:lvlOverride w:ilvl="0">
      <w:startOverride w:val="1"/>
    </w:lvlOverride>
  </w:num>
  <w:num w:numId="8">
    <w:abstractNumId w:val="20"/>
    <w:lvlOverride w:ilvl="0">
      <w:startOverride w:val="1"/>
    </w:lvlOverride>
  </w:num>
  <w:num w:numId="9">
    <w:abstractNumId w:val="5"/>
  </w:num>
  <w:num w:numId="10">
    <w:abstractNumId w:val="8"/>
  </w:num>
  <w:num w:numId="11">
    <w:abstractNumId w:val="17"/>
  </w:num>
  <w:num w:numId="12">
    <w:abstractNumId w:val="3"/>
  </w:num>
  <w:num w:numId="13">
    <w:abstractNumId w:val="11"/>
  </w:num>
  <w:num w:numId="14">
    <w:abstractNumId w:val="20"/>
  </w:num>
  <w:num w:numId="15">
    <w:abstractNumId w:val="10"/>
  </w:num>
  <w:num w:numId="16">
    <w:abstractNumId w:val="14"/>
  </w:num>
  <w:num w:numId="17">
    <w:abstractNumId w:val="13"/>
  </w:num>
  <w:num w:numId="18">
    <w:abstractNumId w:val="9"/>
  </w:num>
  <w:num w:numId="19">
    <w:abstractNumId w:val="0"/>
  </w:num>
  <w:num w:numId="20">
    <w:abstractNumId w:val="7"/>
  </w:num>
  <w:num w:numId="21">
    <w:abstractNumId w:val="15"/>
  </w:num>
  <w:num w:numId="22">
    <w:abstractNumId w:val="18"/>
  </w:num>
  <w:num w:numId="23">
    <w:abstractNumId w:val="2"/>
  </w:num>
  <w:num w:numId="24">
    <w:abstractNumId w:val="6"/>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E1"/>
    <w:rsid w:val="00011630"/>
    <w:rsid w:val="000257FA"/>
    <w:rsid w:val="000271FC"/>
    <w:rsid w:val="00027988"/>
    <w:rsid w:val="000D40EC"/>
    <w:rsid w:val="000E55B3"/>
    <w:rsid w:val="00112434"/>
    <w:rsid w:val="00116D20"/>
    <w:rsid w:val="001456D4"/>
    <w:rsid w:val="00182773"/>
    <w:rsid w:val="00190A95"/>
    <w:rsid w:val="001A68AC"/>
    <w:rsid w:val="001D5377"/>
    <w:rsid w:val="001E162B"/>
    <w:rsid w:val="001E6DF9"/>
    <w:rsid w:val="001F1C70"/>
    <w:rsid w:val="00211562"/>
    <w:rsid w:val="00232E4D"/>
    <w:rsid w:val="00242DAE"/>
    <w:rsid w:val="00244272"/>
    <w:rsid w:val="00262E64"/>
    <w:rsid w:val="00286FF9"/>
    <w:rsid w:val="002C4DDF"/>
    <w:rsid w:val="002E1D82"/>
    <w:rsid w:val="003060FC"/>
    <w:rsid w:val="00310477"/>
    <w:rsid w:val="00316AE6"/>
    <w:rsid w:val="00333478"/>
    <w:rsid w:val="00374ED4"/>
    <w:rsid w:val="0038261C"/>
    <w:rsid w:val="0039233F"/>
    <w:rsid w:val="003E41AE"/>
    <w:rsid w:val="00401466"/>
    <w:rsid w:val="00401F35"/>
    <w:rsid w:val="00403B20"/>
    <w:rsid w:val="0041740A"/>
    <w:rsid w:val="00432DF8"/>
    <w:rsid w:val="004A188D"/>
    <w:rsid w:val="004A67D3"/>
    <w:rsid w:val="004C5E4A"/>
    <w:rsid w:val="00515D06"/>
    <w:rsid w:val="00521C49"/>
    <w:rsid w:val="0053672C"/>
    <w:rsid w:val="00550E87"/>
    <w:rsid w:val="005A4E3F"/>
    <w:rsid w:val="005C0425"/>
    <w:rsid w:val="005C0BA4"/>
    <w:rsid w:val="005C6DCE"/>
    <w:rsid w:val="005D1229"/>
    <w:rsid w:val="005D239F"/>
    <w:rsid w:val="0063752B"/>
    <w:rsid w:val="00637FA2"/>
    <w:rsid w:val="00677F62"/>
    <w:rsid w:val="006E4CEA"/>
    <w:rsid w:val="00705FA8"/>
    <w:rsid w:val="00744094"/>
    <w:rsid w:val="00750006"/>
    <w:rsid w:val="00786433"/>
    <w:rsid w:val="00807036"/>
    <w:rsid w:val="008340ED"/>
    <w:rsid w:val="00860F1B"/>
    <w:rsid w:val="0088045D"/>
    <w:rsid w:val="008F1674"/>
    <w:rsid w:val="008F19D5"/>
    <w:rsid w:val="00942FE7"/>
    <w:rsid w:val="00945604"/>
    <w:rsid w:val="00960F2B"/>
    <w:rsid w:val="00990D2F"/>
    <w:rsid w:val="00995ACE"/>
    <w:rsid w:val="009B40A1"/>
    <w:rsid w:val="009D06C9"/>
    <w:rsid w:val="009E546D"/>
    <w:rsid w:val="00A10FC2"/>
    <w:rsid w:val="00A21A35"/>
    <w:rsid w:val="00A25237"/>
    <w:rsid w:val="00A2584D"/>
    <w:rsid w:val="00A30176"/>
    <w:rsid w:val="00A30995"/>
    <w:rsid w:val="00A528AE"/>
    <w:rsid w:val="00A75057"/>
    <w:rsid w:val="00A80E8A"/>
    <w:rsid w:val="00A92979"/>
    <w:rsid w:val="00A93594"/>
    <w:rsid w:val="00A93EA1"/>
    <w:rsid w:val="00A96FB6"/>
    <w:rsid w:val="00AD11EE"/>
    <w:rsid w:val="00B003F1"/>
    <w:rsid w:val="00B00DFE"/>
    <w:rsid w:val="00B52D22"/>
    <w:rsid w:val="00B76D48"/>
    <w:rsid w:val="00B9281C"/>
    <w:rsid w:val="00C64964"/>
    <w:rsid w:val="00C748F0"/>
    <w:rsid w:val="00C861AE"/>
    <w:rsid w:val="00CA1CF4"/>
    <w:rsid w:val="00CC6FF6"/>
    <w:rsid w:val="00D2106B"/>
    <w:rsid w:val="00D71B88"/>
    <w:rsid w:val="00DB6E88"/>
    <w:rsid w:val="00DD4DA0"/>
    <w:rsid w:val="00DE1F98"/>
    <w:rsid w:val="00DF03D9"/>
    <w:rsid w:val="00E330F1"/>
    <w:rsid w:val="00E54F5A"/>
    <w:rsid w:val="00E61725"/>
    <w:rsid w:val="00E706B5"/>
    <w:rsid w:val="00E907C5"/>
    <w:rsid w:val="00EF150B"/>
    <w:rsid w:val="00F62527"/>
    <w:rsid w:val="00F72994"/>
    <w:rsid w:val="00FA0C8C"/>
    <w:rsid w:val="00FA158D"/>
    <w:rsid w:val="00FC7713"/>
    <w:rsid w:val="00FC7EE2"/>
    <w:rsid w:val="00FE03D6"/>
    <w:rsid w:val="00FF76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7B896EC"/>
  <w15:docId w15:val="{0A02F800-85B7-4063-97D8-51C4E211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uiPriority="64"/>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Body"/>
    <w:qFormat/>
    <w:rsid w:val="00286FF9"/>
    <w:pPr>
      <w:spacing w:before="120" w:after="120"/>
    </w:pPr>
    <w:rPr>
      <w:rFonts w:ascii="Calibri" w:hAnsi="Calibri"/>
      <w:sz w:val="22"/>
      <w:szCs w:val="24"/>
      <w:lang w:eastAsia="en-AU"/>
    </w:rPr>
  </w:style>
  <w:style w:type="paragraph" w:styleId="Heading1">
    <w:name w:val="heading 1"/>
    <w:aliases w:val="Title - Terms of Reference"/>
    <w:basedOn w:val="Normal"/>
    <w:next w:val="Normal"/>
    <w:link w:val="Heading1Char"/>
    <w:rsid w:val="00694876"/>
    <w:pPr>
      <w:keepNext/>
      <w:spacing w:before="240" w:after="240"/>
      <w:outlineLvl w:val="0"/>
    </w:pPr>
    <w:rPr>
      <w:bCs/>
      <w:caps/>
      <w:color w:val="3D1A6F"/>
      <w:kern w:val="32"/>
      <w:sz w:val="36"/>
      <w:szCs w:val="22"/>
      <w:lang w:val="x-none" w:eastAsia="x-none"/>
    </w:rPr>
  </w:style>
  <w:style w:type="paragraph" w:styleId="Heading2">
    <w:name w:val="heading 2"/>
    <w:basedOn w:val="Normal"/>
    <w:next w:val="Normal"/>
    <w:link w:val="Heading2Char"/>
    <w:semiHidden/>
    <w:unhideWhenUsed/>
    <w:qFormat/>
    <w:rsid w:val="00E1522C"/>
    <w:pPr>
      <w:keepNext/>
      <w:spacing w:before="240" w:after="60"/>
      <w:outlineLvl w:val="1"/>
    </w:pPr>
    <w:rPr>
      <w:rFonts w:ascii="Cambria" w:hAnsi="Cambria"/>
      <w:b/>
      <w:bCs/>
      <w:i/>
      <w:iCs/>
      <w:color w:val="595959"/>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63E68"/>
    <w:pPr>
      <w:ind w:left="283"/>
    </w:pPr>
    <w:rPr>
      <w:lang w:eastAsia="en-US"/>
    </w:rPr>
  </w:style>
  <w:style w:type="paragraph" w:styleId="BodyText2">
    <w:name w:val="Body Text 2"/>
    <w:basedOn w:val="Normal"/>
    <w:rsid w:val="00A63E68"/>
    <w:pPr>
      <w:spacing w:line="480" w:lineRule="auto"/>
    </w:pPr>
    <w:rPr>
      <w:lang w:eastAsia="en-US"/>
    </w:rPr>
  </w:style>
  <w:style w:type="paragraph" w:customStyle="1" w:styleId="Default">
    <w:name w:val="Default"/>
    <w:rsid w:val="00A63E68"/>
    <w:pPr>
      <w:autoSpaceDE w:val="0"/>
      <w:autoSpaceDN w:val="0"/>
      <w:adjustRightInd w:val="0"/>
    </w:pPr>
    <w:rPr>
      <w:rFonts w:ascii="Arial" w:hAnsi="Arial" w:cs="Arial"/>
      <w:color w:val="000000"/>
      <w:sz w:val="24"/>
      <w:szCs w:val="24"/>
      <w:lang w:eastAsia="en-AU"/>
    </w:rPr>
  </w:style>
  <w:style w:type="character" w:styleId="CommentReference">
    <w:name w:val="annotation reference"/>
    <w:semiHidden/>
    <w:rsid w:val="00A63E68"/>
    <w:rPr>
      <w:sz w:val="16"/>
      <w:szCs w:val="16"/>
    </w:rPr>
  </w:style>
  <w:style w:type="paragraph" w:styleId="CommentText">
    <w:name w:val="annotation text"/>
    <w:basedOn w:val="Normal"/>
    <w:link w:val="CommentTextChar"/>
    <w:semiHidden/>
    <w:rsid w:val="00A63E68"/>
    <w:rPr>
      <w:sz w:val="20"/>
      <w:szCs w:val="20"/>
      <w:lang w:eastAsia="en-US"/>
    </w:rPr>
  </w:style>
  <w:style w:type="paragraph" w:styleId="BalloonText">
    <w:name w:val="Balloon Text"/>
    <w:basedOn w:val="Normal"/>
    <w:semiHidden/>
    <w:rsid w:val="00A63E68"/>
    <w:rPr>
      <w:rFonts w:ascii="Tahoma" w:hAnsi="Tahoma" w:cs="Tahoma"/>
      <w:sz w:val="16"/>
      <w:szCs w:val="16"/>
    </w:rPr>
  </w:style>
  <w:style w:type="paragraph" w:styleId="Header">
    <w:name w:val="header"/>
    <w:basedOn w:val="Normal"/>
    <w:rsid w:val="00A63E68"/>
    <w:pPr>
      <w:tabs>
        <w:tab w:val="center" w:pos="4153"/>
        <w:tab w:val="right" w:pos="8306"/>
      </w:tabs>
    </w:pPr>
  </w:style>
  <w:style w:type="paragraph" w:styleId="Footer">
    <w:name w:val="footer"/>
    <w:basedOn w:val="Normal"/>
    <w:link w:val="FooterChar"/>
    <w:uiPriority w:val="99"/>
    <w:rsid w:val="00A63E68"/>
    <w:pPr>
      <w:tabs>
        <w:tab w:val="center" w:pos="4153"/>
        <w:tab w:val="right" w:pos="8306"/>
      </w:tabs>
    </w:pPr>
    <w:rPr>
      <w:color w:val="595959"/>
      <w:sz w:val="20"/>
      <w:lang w:val="x-none" w:eastAsia="x-none"/>
    </w:rPr>
  </w:style>
  <w:style w:type="paragraph" w:styleId="DocumentMap">
    <w:name w:val="Document Map"/>
    <w:basedOn w:val="Normal"/>
    <w:semiHidden/>
    <w:rsid w:val="00650E95"/>
    <w:pPr>
      <w:shd w:val="clear" w:color="auto" w:fill="000080"/>
    </w:pPr>
    <w:rPr>
      <w:rFonts w:ascii="Tahoma" w:hAnsi="Tahoma" w:cs="Tahoma"/>
      <w:sz w:val="20"/>
      <w:szCs w:val="20"/>
    </w:rPr>
  </w:style>
  <w:style w:type="character" w:customStyle="1" w:styleId="Heading1Char">
    <w:name w:val="Heading 1 Char"/>
    <w:aliases w:val="Title - Terms of Reference Char"/>
    <w:link w:val="Heading1"/>
    <w:rsid w:val="00694876"/>
    <w:rPr>
      <w:rFonts w:ascii="Calibri" w:hAnsi="Calibri"/>
      <w:bCs/>
      <w:caps/>
      <w:color w:val="3D1A6F"/>
      <w:kern w:val="32"/>
      <w:sz w:val="36"/>
      <w:szCs w:val="22"/>
      <w:lang w:val="x-none" w:eastAsia="x-none"/>
    </w:rPr>
  </w:style>
  <w:style w:type="character" w:customStyle="1" w:styleId="Heading2Char">
    <w:name w:val="Heading 2 Char"/>
    <w:link w:val="Heading2"/>
    <w:semiHidden/>
    <w:rsid w:val="00E1522C"/>
    <w:rPr>
      <w:rFonts w:ascii="Cambria" w:eastAsia="Times New Roman" w:hAnsi="Cambria" w:cs="Times New Roman"/>
      <w:b/>
      <w:bCs/>
      <w:i/>
      <w:iCs/>
      <w:color w:val="595959"/>
      <w:sz w:val="28"/>
      <w:szCs w:val="28"/>
    </w:rPr>
  </w:style>
  <w:style w:type="paragraph" w:customStyle="1" w:styleId="H1">
    <w:name w:val="H1"/>
    <w:basedOn w:val="Normal"/>
    <w:next w:val="Normal"/>
    <w:link w:val="H1Char"/>
    <w:autoRedefine/>
    <w:qFormat/>
    <w:rsid w:val="00182773"/>
    <w:pPr>
      <w:spacing w:before="240" w:after="240"/>
      <w:jc w:val="center"/>
      <w:outlineLvl w:val="0"/>
    </w:pPr>
    <w:rPr>
      <w:b/>
      <w:bCs/>
      <w:caps/>
      <w:sz w:val="28"/>
      <w:szCs w:val="20"/>
      <w:u w:val="single"/>
      <w:lang w:val="x-none" w:eastAsia="x-none"/>
    </w:rPr>
  </w:style>
  <w:style w:type="paragraph" w:customStyle="1" w:styleId="Bullettedbody">
    <w:name w:val="Bulletted body"/>
    <w:basedOn w:val="Normal"/>
    <w:link w:val="BullettedbodyChar"/>
    <w:rsid w:val="00E1522C"/>
    <w:pPr>
      <w:ind w:left="680" w:hanging="340"/>
    </w:pPr>
    <w:rPr>
      <w:color w:val="595959"/>
      <w:sz w:val="20"/>
      <w:lang w:val="x-none" w:eastAsia="x-none"/>
    </w:rPr>
  </w:style>
  <w:style w:type="character" w:customStyle="1" w:styleId="H1Char">
    <w:name w:val="H1 Char"/>
    <w:link w:val="H1"/>
    <w:rsid w:val="00182773"/>
    <w:rPr>
      <w:rFonts w:ascii="Calibri" w:hAnsi="Calibri"/>
      <w:b/>
      <w:bCs/>
      <w:caps/>
      <w:sz w:val="28"/>
      <w:u w:val="single"/>
      <w:lang w:val="x-none" w:eastAsia="x-none"/>
    </w:rPr>
  </w:style>
  <w:style w:type="paragraph" w:customStyle="1" w:styleId="Footer-TermsofReference">
    <w:name w:val="Footer - Terms of Reference"/>
    <w:basedOn w:val="Footer"/>
    <w:link w:val="Footer-TermsofReferenceChar"/>
    <w:autoRedefine/>
    <w:qFormat/>
    <w:rsid w:val="00A2584D"/>
    <w:pPr>
      <w:tabs>
        <w:tab w:val="clear" w:pos="4153"/>
        <w:tab w:val="clear" w:pos="8306"/>
        <w:tab w:val="center" w:pos="4962"/>
        <w:tab w:val="right" w:pos="9837"/>
      </w:tabs>
      <w:spacing w:before="0" w:after="0"/>
      <w:jc w:val="center"/>
    </w:pPr>
    <w:rPr>
      <w:color w:val="auto"/>
      <w:sz w:val="16"/>
    </w:rPr>
  </w:style>
  <w:style w:type="character" w:customStyle="1" w:styleId="BullettedbodyChar">
    <w:name w:val="Bulletted body Char"/>
    <w:link w:val="Bullettedbody"/>
    <w:rsid w:val="00E1522C"/>
    <w:rPr>
      <w:rFonts w:ascii="Calibri" w:hAnsi="Calibri"/>
      <w:color w:val="595959"/>
      <w:szCs w:val="24"/>
      <w:lang w:val="x-none" w:eastAsia="x-none"/>
    </w:rPr>
  </w:style>
  <w:style w:type="paragraph" w:styleId="Title">
    <w:name w:val="Title"/>
    <w:aliases w:val="H3"/>
    <w:basedOn w:val="Normal"/>
    <w:next w:val="Normal"/>
    <w:link w:val="TitleChar"/>
    <w:qFormat/>
    <w:rsid w:val="009D06C9"/>
    <w:pPr>
      <w:jc w:val="center"/>
      <w:outlineLvl w:val="0"/>
    </w:pPr>
    <w:rPr>
      <w:rFonts w:asciiTheme="minorHAnsi" w:hAnsiTheme="minorHAnsi"/>
      <w:b/>
      <w:bCs/>
      <w:kern w:val="28"/>
      <w:sz w:val="28"/>
      <w:szCs w:val="32"/>
      <w:lang w:val="x-none" w:eastAsia="x-none"/>
    </w:rPr>
  </w:style>
  <w:style w:type="character" w:customStyle="1" w:styleId="FooterChar">
    <w:name w:val="Footer Char"/>
    <w:link w:val="Footer"/>
    <w:uiPriority w:val="99"/>
    <w:rsid w:val="007C22AE"/>
    <w:rPr>
      <w:rFonts w:ascii="Calibri" w:hAnsi="Calibri"/>
      <w:color w:val="595959"/>
      <w:szCs w:val="24"/>
    </w:rPr>
  </w:style>
  <w:style w:type="character" w:customStyle="1" w:styleId="Footer-TermsofReferenceChar">
    <w:name w:val="Footer - Terms of Reference Char"/>
    <w:link w:val="Footer-TermsofReference"/>
    <w:rsid w:val="00A2584D"/>
    <w:rPr>
      <w:rFonts w:ascii="Calibri" w:hAnsi="Calibri"/>
      <w:sz w:val="16"/>
      <w:szCs w:val="24"/>
      <w:lang w:val="x-none" w:eastAsia="x-none"/>
    </w:rPr>
  </w:style>
  <w:style w:type="character" w:customStyle="1" w:styleId="TitleChar">
    <w:name w:val="Title Char"/>
    <w:aliases w:val="H3 Char"/>
    <w:link w:val="Title"/>
    <w:rsid w:val="009D06C9"/>
    <w:rPr>
      <w:rFonts w:asciiTheme="minorHAnsi" w:hAnsiTheme="minorHAnsi"/>
      <w:b/>
      <w:bCs/>
      <w:kern w:val="28"/>
      <w:sz w:val="28"/>
      <w:szCs w:val="32"/>
      <w:lang w:val="x-none" w:eastAsia="x-none"/>
    </w:rPr>
  </w:style>
  <w:style w:type="paragraph" w:customStyle="1" w:styleId="Header-TermsofReference">
    <w:name w:val="Header - Terms of Reference"/>
    <w:next w:val="Normal"/>
    <w:link w:val="Header-TermsofReferenceChar"/>
    <w:autoRedefine/>
    <w:qFormat/>
    <w:rsid w:val="00286FF9"/>
    <w:pPr>
      <w:spacing w:before="60" w:after="60"/>
    </w:pPr>
    <w:rPr>
      <w:rFonts w:ascii="Calibri" w:eastAsia="Calibri" w:hAnsi="Calibri"/>
      <w:b/>
      <w:caps/>
      <w:sz w:val="22"/>
      <w:szCs w:val="24"/>
    </w:rPr>
  </w:style>
  <w:style w:type="paragraph" w:customStyle="1" w:styleId="Title1">
    <w:name w:val="Title1"/>
    <w:basedOn w:val="Normal"/>
    <w:rsid w:val="00F75F06"/>
    <w:pPr>
      <w:widowControl w:val="0"/>
      <w:pBdr>
        <w:bottom w:val="single" w:sz="4" w:space="5" w:color="3C196E"/>
      </w:pBdr>
      <w:spacing w:after="400"/>
      <w:contextualSpacing/>
    </w:pPr>
    <w:rPr>
      <w:caps/>
      <w:color w:val="3C196E"/>
      <w:sz w:val="36"/>
      <w:szCs w:val="36"/>
      <w:lang w:eastAsia="en-US"/>
    </w:rPr>
  </w:style>
  <w:style w:type="character" w:customStyle="1" w:styleId="Header-TermsofReferenceChar">
    <w:name w:val="Header - Terms of Reference Char"/>
    <w:link w:val="Header-TermsofReference"/>
    <w:rsid w:val="00286FF9"/>
    <w:rPr>
      <w:rFonts w:ascii="Calibri" w:eastAsia="Calibri" w:hAnsi="Calibri"/>
      <w:b/>
      <w:caps/>
      <w:sz w:val="22"/>
      <w:szCs w:val="24"/>
    </w:rPr>
  </w:style>
  <w:style w:type="paragraph" w:customStyle="1" w:styleId="H2">
    <w:name w:val="H2"/>
    <w:basedOn w:val="Normal"/>
    <w:next w:val="Normal"/>
    <w:link w:val="H2Char"/>
    <w:qFormat/>
    <w:rsid w:val="00182773"/>
    <w:pPr>
      <w:spacing w:before="240" w:after="240"/>
      <w:jc w:val="center"/>
      <w:outlineLvl w:val="0"/>
    </w:pPr>
    <w:rPr>
      <w:b/>
      <w:bCs/>
      <w:sz w:val="28"/>
      <w:szCs w:val="20"/>
      <w:u w:val="single"/>
      <w:lang w:val="x-none" w:eastAsia="x-none"/>
    </w:rPr>
  </w:style>
  <w:style w:type="paragraph" w:customStyle="1" w:styleId="LetteredText">
    <w:name w:val="Lettered Text"/>
    <w:basedOn w:val="Normal"/>
    <w:link w:val="LetteredTextChar"/>
    <w:rsid w:val="002839C6"/>
    <w:pPr>
      <w:ind w:left="680" w:hanging="340"/>
    </w:pPr>
    <w:rPr>
      <w:color w:val="595959"/>
      <w:sz w:val="20"/>
      <w:lang w:val="x-none" w:eastAsia="x-none"/>
    </w:rPr>
  </w:style>
  <w:style w:type="character" w:customStyle="1" w:styleId="H2Char">
    <w:name w:val="H2 Char"/>
    <w:link w:val="H2"/>
    <w:rsid w:val="00182773"/>
    <w:rPr>
      <w:rFonts w:ascii="Calibri" w:hAnsi="Calibri"/>
      <w:b/>
      <w:bCs/>
      <w:sz w:val="28"/>
      <w:u w:val="single"/>
      <w:lang w:val="x-none" w:eastAsia="x-none"/>
    </w:rPr>
  </w:style>
  <w:style w:type="character" w:customStyle="1" w:styleId="LetteredTextChar">
    <w:name w:val="Lettered Text Char"/>
    <w:link w:val="LetteredText"/>
    <w:rsid w:val="002839C6"/>
    <w:rPr>
      <w:rFonts w:ascii="Calibri" w:hAnsi="Calibri"/>
      <w:color w:val="595959"/>
      <w:szCs w:val="24"/>
      <w:lang w:val="x-none" w:eastAsia="x-none"/>
    </w:rPr>
  </w:style>
  <w:style w:type="paragraph" w:customStyle="1" w:styleId="H5BulletPointTitle">
    <w:name w:val="H5 Bullet Point Title"/>
    <w:basedOn w:val="LetteredText"/>
    <w:link w:val="H5BulletPointTitleChar"/>
    <w:qFormat/>
    <w:rsid w:val="00FC7713"/>
    <w:pPr>
      <w:numPr>
        <w:numId w:val="9"/>
      </w:numPr>
      <w:spacing w:before="360"/>
    </w:pPr>
    <w:rPr>
      <w:b/>
      <w:color w:val="auto"/>
      <w:sz w:val="22"/>
      <w:u w:val="single"/>
    </w:rPr>
  </w:style>
  <w:style w:type="character" w:customStyle="1" w:styleId="H5BulletPointTitleChar">
    <w:name w:val="H5 Bullet Point Title Char"/>
    <w:link w:val="H5BulletPointTitle"/>
    <w:rsid w:val="00FC7713"/>
    <w:rPr>
      <w:rFonts w:ascii="Calibri" w:hAnsi="Calibri"/>
      <w:b/>
      <w:sz w:val="22"/>
      <w:szCs w:val="24"/>
      <w:u w:val="single"/>
      <w:lang w:val="x-none" w:eastAsia="x-none"/>
    </w:rPr>
  </w:style>
  <w:style w:type="paragraph" w:customStyle="1" w:styleId="TableHeading1">
    <w:name w:val="Table Heading 1"/>
    <w:basedOn w:val="Normal"/>
    <w:link w:val="TableHeading1Char"/>
    <w:rsid w:val="002839C6"/>
    <w:pPr>
      <w:spacing w:after="0"/>
      <w:jc w:val="center"/>
    </w:pPr>
    <w:rPr>
      <w:rFonts w:eastAsia="Calibri"/>
      <w:b/>
      <w:color w:val="FFFFFF"/>
      <w:szCs w:val="22"/>
      <w:lang w:val="x-none" w:eastAsia="x-none"/>
    </w:rPr>
  </w:style>
  <w:style w:type="paragraph" w:customStyle="1" w:styleId="Tabletext">
    <w:name w:val="Table text"/>
    <w:basedOn w:val="Normal"/>
    <w:link w:val="TabletextChar"/>
    <w:rsid w:val="002839C6"/>
    <w:pPr>
      <w:spacing w:after="0"/>
    </w:pPr>
    <w:rPr>
      <w:rFonts w:eastAsia="Calibri"/>
      <w:color w:val="595959"/>
      <w:sz w:val="21"/>
      <w:szCs w:val="18"/>
      <w:lang w:val="x-none" w:eastAsia="x-none"/>
    </w:rPr>
  </w:style>
  <w:style w:type="paragraph" w:customStyle="1" w:styleId="TableHeading">
    <w:name w:val="Table Heading"/>
    <w:basedOn w:val="TableHeading1"/>
    <w:link w:val="TableHeadingChar"/>
    <w:rsid w:val="002839C6"/>
  </w:style>
  <w:style w:type="character" w:customStyle="1" w:styleId="TabletextChar">
    <w:name w:val="Table text Char"/>
    <w:link w:val="Tabletext"/>
    <w:rsid w:val="002839C6"/>
    <w:rPr>
      <w:rFonts w:ascii="Calibri" w:eastAsia="Calibri" w:hAnsi="Calibri"/>
      <w:color w:val="595959"/>
      <w:sz w:val="21"/>
      <w:szCs w:val="18"/>
      <w:lang w:val="x-none"/>
    </w:rPr>
  </w:style>
  <w:style w:type="character" w:customStyle="1" w:styleId="TableHeading1Char">
    <w:name w:val="Table Heading 1 Char"/>
    <w:link w:val="TableHeading1"/>
    <w:rsid w:val="002839C6"/>
    <w:rPr>
      <w:rFonts w:ascii="Calibri" w:eastAsia="Calibri" w:hAnsi="Calibri"/>
      <w:b/>
      <w:color w:val="FFFFFF"/>
      <w:sz w:val="22"/>
      <w:szCs w:val="22"/>
      <w:lang w:val="x-none"/>
    </w:rPr>
  </w:style>
  <w:style w:type="character" w:customStyle="1" w:styleId="TableHeadingChar">
    <w:name w:val="Table Heading Char"/>
    <w:link w:val="TableHeading"/>
    <w:rsid w:val="002839C6"/>
    <w:rPr>
      <w:rFonts w:ascii="Calibri" w:eastAsia="Calibri" w:hAnsi="Calibri"/>
      <w:b/>
      <w:color w:val="FFFFFF"/>
      <w:sz w:val="22"/>
      <w:szCs w:val="22"/>
      <w:lang w:val="x-none"/>
    </w:rPr>
  </w:style>
  <w:style w:type="paragraph" w:customStyle="1" w:styleId="Level2List">
    <w:name w:val="Level 2 List"/>
    <w:basedOn w:val="Tabletext"/>
    <w:link w:val="Level2ListChar"/>
    <w:rsid w:val="002839C6"/>
    <w:pPr>
      <w:numPr>
        <w:numId w:val="10"/>
      </w:numPr>
    </w:pPr>
    <w:rPr>
      <w:sz w:val="18"/>
    </w:rPr>
  </w:style>
  <w:style w:type="character" w:customStyle="1" w:styleId="Level2ListChar">
    <w:name w:val="Level 2 List Char"/>
    <w:link w:val="Level2List"/>
    <w:rsid w:val="002839C6"/>
    <w:rPr>
      <w:rFonts w:ascii="Calibri" w:eastAsia="Calibri" w:hAnsi="Calibri"/>
      <w:color w:val="595959"/>
      <w:sz w:val="18"/>
      <w:szCs w:val="18"/>
      <w:lang w:val="x-none"/>
    </w:rPr>
  </w:style>
  <w:style w:type="numbering" w:customStyle="1" w:styleId="Item5Level2List">
    <w:name w:val="Item 5 Level 2 List"/>
    <w:rsid w:val="002839C6"/>
    <w:pPr>
      <w:numPr>
        <w:numId w:val="11"/>
      </w:numPr>
    </w:pPr>
  </w:style>
  <w:style w:type="paragraph" w:customStyle="1" w:styleId="Item5Level2">
    <w:name w:val="Item 5 Level 2"/>
    <w:basedOn w:val="Level2List"/>
    <w:link w:val="Item5Level2Char"/>
    <w:rsid w:val="002839C6"/>
    <w:pPr>
      <w:numPr>
        <w:numId w:val="12"/>
      </w:numPr>
    </w:pPr>
  </w:style>
  <w:style w:type="character" w:customStyle="1" w:styleId="Item5Level2Char">
    <w:name w:val="Item 5 Level 2 Char"/>
    <w:link w:val="Item5Level2"/>
    <w:rsid w:val="002839C6"/>
    <w:rPr>
      <w:rFonts w:ascii="Calibri" w:eastAsia="Calibri" w:hAnsi="Calibri"/>
      <w:color w:val="595959"/>
      <w:sz w:val="18"/>
      <w:szCs w:val="18"/>
      <w:lang w:val="x-none"/>
    </w:rPr>
  </w:style>
  <w:style w:type="paragraph" w:customStyle="1" w:styleId="H4BulletPointTitle">
    <w:name w:val="H4 Bullet Point Title"/>
    <w:basedOn w:val="Normal"/>
    <w:next w:val="Normal"/>
    <w:link w:val="H4BulletPointTitleChar"/>
    <w:qFormat/>
    <w:rsid w:val="001D5377"/>
    <w:pPr>
      <w:numPr>
        <w:numId w:val="5"/>
      </w:numPr>
      <w:spacing w:before="360"/>
      <w:ind w:left="17" w:hanging="357"/>
    </w:pPr>
    <w:rPr>
      <w:rFonts w:eastAsia="MS PGothic"/>
      <w:b/>
      <w:sz w:val="24"/>
      <w:szCs w:val="22"/>
      <w:u w:val="single"/>
      <w:lang w:val="x-none" w:eastAsia="x-none"/>
    </w:rPr>
  </w:style>
  <w:style w:type="character" w:customStyle="1" w:styleId="H4BulletPointTitleChar">
    <w:name w:val="H4 Bullet Point Title Char"/>
    <w:link w:val="H4BulletPointTitle"/>
    <w:rsid w:val="001D5377"/>
    <w:rPr>
      <w:rFonts w:ascii="Calibri" w:eastAsia="MS PGothic" w:hAnsi="Calibri"/>
      <w:b/>
      <w:sz w:val="24"/>
      <w:szCs w:val="22"/>
      <w:u w:val="single"/>
      <w:lang w:val="x-none" w:eastAsia="x-none"/>
    </w:rPr>
  </w:style>
  <w:style w:type="character" w:customStyle="1" w:styleId="BodyChar">
    <w:name w:val="Body Char"/>
    <w:rsid w:val="00E10472"/>
    <w:rPr>
      <w:rFonts w:ascii="Calibri" w:hAnsi="Calibri"/>
      <w:color w:val="313231"/>
      <w:sz w:val="22"/>
      <w:szCs w:val="22"/>
      <w:lang w:val="x-none" w:eastAsia="x-none"/>
    </w:rPr>
  </w:style>
  <w:style w:type="paragraph" w:customStyle="1" w:styleId="Bulletpoint-Level2">
    <w:name w:val="Bullet point - Level 2"/>
    <w:basedOn w:val="H4BulletPointTitle"/>
    <w:rsid w:val="00E10472"/>
    <w:pPr>
      <w:numPr>
        <w:numId w:val="13"/>
      </w:numPr>
      <w:ind w:left="1037" w:hanging="357"/>
    </w:pPr>
  </w:style>
  <w:style w:type="paragraph" w:customStyle="1" w:styleId="Style1">
    <w:name w:val="Style1"/>
    <w:basedOn w:val="Bullettedbody"/>
    <w:next w:val="Normal"/>
    <w:rsid w:val="00E10472"/>
    <w:pPr>
      <w:ind w:left="720" w:hanging="360"/>
    </w:pPr>
    <w:rPr>
      <w:rFonts w:eastAsia="MS PGothic"/>
      <w:sz w:val="22"/>
    </w:rPr>
  </w:style>
  <w:style w:type="table" w:styleId="MediumShading2-Accent5">
    <w:name w:val="Medium Shading 2 Accent 5"/>
    <w:basedOn w:val="TableNormal"/>
    <w:uiPriority w:val="64"/>
    <w:rsid w:val="00E56116"/>
    <w:rPr>
      <w:rFonts w:ascii="Cambria" w:hAnsi="Cambria"/>
      <w:sz w:val="22"/>
      <w:szCs w:val="22"/>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4">
    <w:name w:val="Light Shading Accent 4"/>
    <w:basedOn w:val="TableNormal"/>
    <w:uiPriority w:val="60"/>
    <w:rsid w:val="00E56116"/>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Contemporary">
    <w:name w:val="Table Contemporary"/>
    <w:aliases w:val="Peter Mac - Basic table"/>
    <w:basedOn w:val="TableNormal"/>
    <w:rsid w:val="00B76D48"/>
    <w:pPr>
      <w:spacing w:after="120"/>
    </w:pPr>
    <w:rPr>
      <w:rFonts w:ascii="Calibri" w:hAnsi="Calibri"/>
      <w:color w:val="424242"/>
      <w:sz w:val="18"/>
    </w:rPr>
    <w:tblPr>
      <w:tblStyleRowBandSize w:val="1"/>
      <w:tblInd w:w="108" w:type="dxa"/>
    </w:tblPr>
    <w:trPr>
      <w:cantSplit/>
      <w:tblHeader/>
    </w:trPr>
    <w:tblStylePr w:type="firstRow">
      <w:rPr>
        <w:b/>
        <w:bCs/>
        <w:color w:val="auto"/>
      </w:rPr>
      <w:tblPr/>
      <w:tcPr>
        <w:shd w:val="pct20" w:color="000000" w:fill="FFFFFF"/>
      </w:tcPr>
    </w:tblStylePr>
  </w:style>
  <w:style w:type="table" w:styleId="TableGrid">
    <w:name w:val="Table Grid"/>
    <w:basedOn w:val="TableNormal"/>
    <w:rsid w:val="002E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E706B5"/>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3Deffects1">
    <w:name w:val="Table 3D effects 1"/>
    <w:basedOn w:val="TableNormal"/>
    <w:rsid w:val="00E706B5"/>
    <w:pPr>
      <w:spacing w:after="120"/>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3Deffects2">
    <w:name w:val="Table 3D effects 2"/>
    <w:basedOn w:val="TableNormal"/>
    <w:rsid w:val="00E706B5"/>
    <w:pPr>
      <w:spacing w:after="120"/>
    </w:pPr>
    <w:tblPr>
      <w:tblStyleRow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rsid w:val="00E706B5"/>
    <w:pPr>
      <w:spacing w:after="120"/>
    </w:pPr>
    <w:tblPr>
      <w:tblStyleRowBandSize w:val="1"/>
      <w:tblStyleColBandSize w:val="1"/>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rsid w:val="00E706B5"/>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rsid w:val="00E706B5"/>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customStyle="1" w:styleId="PlainTable31">
    <w:name w:val="Plain Table 31"/>
    <w:basedOn w:val="TableNormal"/>
    <w:uiPriority w:val="43"/>
    <w:rsid w:val="00E706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LightShading-Accent5">
    <w:name w:val="Light Shading Accent 5"/>
    <w:basedOn w:val="TableNormal"/>
    <w:rsid w:val="00E706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3">
    <w:name w:val="Light Shading Accent 3"/>
    <w:aliases w:val="Peter Mac - Basic table 2"/>
    <w:basedOn w:val="TableNormal"/>
    <w:rsid w:val="008F1674"/>
    <w:pPr>
      <w:suppressAutoHyphens/>
      <w:spacing w:before="120" w:after="120"/>
      <w:contextualSpacing/>
    </w:pPr>
    <w:rPr>
      <w:rFonts w:ascii="Calibri" w:hAnsi="Calibri"/>
      <w:color w:val="424242"/>
      <w:sz w:val="18"/>
    </w:rPr>
    <w:tblPr>
      <w:tblStyleRowBandSize w:val="1"/>
      <w:tblInd w:w="108" w:type="dxa"/>
      <w:tblCellMar>
        <w:top w:w="43" w:type="dxa"/>
        <w:bottom w:w="43" w:type="dxa"/>
      </w:tblCellMar>
    </w:tblPr>
    <w:tcPr>
      <w:shd w:val="clear" w:color="auto" w:fill="auto"/>
    </w:tcPr>
    <w:tblStylePr w:type="firstRow">
      <w:pPr>
        <w:spacing w:before="0" w:after="0" w:line="240" w:lineRule="auto"/>
      </w:pPr>
      <w:rPr>
        <w:rFonts w:ascii="Calibri" w:hAnsi="Calibri"/>
        <w:b w:val="0"/>
        <w:bCs w:val="0"/>
        <w:i w:val="0"/>
        <w:iCs w:val="0"/>
        <w:caps w:val="0"/>
        <w:smallCaps w:val="0"/>
        <w:strike w:val="0"/>
        <w:dstrike w:val="0"/>
        <w:vanish w:val="0"/>
        <w:spacing w:val="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A5A5A5"/>
          <w:left w:val="nil"/>
          <w:bottom w:val="single" w:sz="8" w:space="0" w:color="A5A5A5"/>
          <w:right w:val="nil"/>
          <w:insideH w:val="nil"/>
          <w:insideV w:val="nil"/>
        </w:tcBorders>
        <w:shd w:val="clear" w:color="auto" w:fill="7F7F7F"/>
      </w:tcPr>
    </w:tblStylePr>
    <w:tblStylePr w:type="lastRow">
      <w:pPr>
        <w:spacing w:before="0" w:after="0" w:line="240" w:lineRule="auto"/>
      </w:pPr>
      <w:rPr>
        <w:rFonts w:ascii="Calibri" w:hAnsi="Calibri"/>
        <w:b w:val="0"/>
        <w:bCs/>
        <w:color w:val="E7E6E6"/>
        <w:sz w:val="18"/>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8E8E8"/>
      </w:tcPr>
    </w:tblStylePr>
  </w:style>
  <w:style w:type="character" w:styleId="Hyperlink">
    <w:name w:val="Hyperlink"/>
    <w:basedOn w:val="DefaultParagraphFont"/>
    <w:rsid w:val="004C5E4A"/>
    <w:rPr>
      <w:color w:val="0563C1" w:themeColor="hyperlink"/>
      <w:u w:val="single"/>
    </w:rPr>
  </w:style>
  <w:style w:type="character" w:styleId="FollowedHyperlink">
    <w:name w:val="FollowedHyperlink"/>
    <w:basedOn w:val="DefaultParagraphFont"/>
    <w:rsid w:val="005D1229"/>
    <w:rPr>
      <w:color w:val="954F72" w:themeColor="followedHyperlink"/>
      <w:u w:val="single"/>
    </w:rPr>
  </w:style>
  <w:style w:type="paragraph" w:styleId="ListParagraph">
    <w:name w:val="List Paragraph"/>
    <w:basedOn w:val="Normal"/>
    <w:rsid w:val="0088045D"/>
    <w:pPr>
      <w:ind w:left="720"/>
      <w:contextualSpacing/>
    </w:pPr>
  </w:style>
  <w:style w:type="paragraph" w:styleId="CommentSubject">
    <w:name w:val="annotation subject"/>
    <w:basedOn w:val="CommentText"/>
    <w:next w:val="CommentText"/>
    <w:link w:val="CommentSubjectChar"/>
    <w:rsid w:val="008340ED"/>
    <w:rPr>
      <w:b/>
      <w:bCs/>
      <w:lang w:eastAsia="en-AU"/>
    </w:rPr>
  </w:style>
  <w:style w:type="character" w:customStyle="1" w:styleId="CommentTextChar">
    <w:name w:val="Comment Text Char"/>
    <w:basedOn w:val="DefaultParagraphFont"/>
    <w:link w:val="CommentText"/>
    <w:semiHidden/>
    <w:rsid w:val="008340ED"/>
    <w:rPr>
      <w:rFonts w:ascii="Calibri" w:hAnsi="Calibri"/>
    </w:rPr>
  </w:style>
  <w:style w:type="character" w:customStyle="1" w:styleId="CommentSubjectChar">
    <w:name w:val="Comment Subject Char"/>
    <w:basedOn w:val="CommentTextChar"/>
    <w:link w:val="CommentSubject"/>
    <w:rsid w:val="008340ED"/>
    <w:rPr>
      <w:rFonts w:ascii="Calibri" w:hAnsi="Calibri"/>
      <w:b/>
      <w:bCs/>
      <w:lang w:eastAsia="en-AU"/>
    </w:rPr>
  </w:style>
  <w:style w:type="table" w:styleId="GridTable2-Accent1">
    <w:name w:val="Grid Table 2 Accent 1"/>
    <w:basedOn w:val="TableNormal"/>
    <w:uiPriority w:val="47"/>
    <w:rsid w:val="00515D0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515D06"/>
    <w:pPr>
      <w:spacing w:before="100" w:beforeAutospacing="1" w:after="100" w:afterAutospacing="1"/>
    </w:pPr>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28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ccompcancerct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Resources\BrandCentral\Templates\Template_Generic_doc_Sept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095A57D6AD347B9520743CB35F227" ma:contentTypeVersion="13" ma:contentTypeDescription="Create a new document." ma:contentTypeScope="" ma:versionID="415e3c2b53e5c8d1f8b9d14e54cd43d9">
  <xsd:schema xmlns:xsd="http://www.w3.org/2001/XMLSchema" xmlns:xs="http://www.w3.org/2001/XMLSchema" xmlns:p="http://schemas.microsoft.com/office/2006/metadata/properties" xmlns:ns3="9f3bff31-9fd4-4699-90cf-c0cd11766f12" xmlns:ns4="78ea2596-d6df-44c7-886e-5f2efe51ad18" targetNamespace="http://schemas.microsoft.com/office/2006/metadata/properties" ma:root="true" ma:fieldsID="7091dbe2687591ac1b7cc539c8246957" ns3:_="" ns4:_="">
    <xsd:import namespace="9f3bff31-9fd4-4699-90cf-c0cd11766f12"/>
    <xsd:import namespace="78ea2596-d6df-44c7-886e-5f2efe51ad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bff31-9fd4-4699-90cf-c0cd11766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ea2596-d6df-44c7-886e-5f2efe51ad1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2C4EA-68DA-4C3A-9B23-3A3C0411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bff31-9fd4-4699-90cf-c0cd11766f12"/>
    <ds:schemaRef ds:uri="78ea2596-d6df-44c7-886e-5f2efe51a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4E14B-2293-4016-8983-D9A8D55B941D}">
  <ds:schemaRefs>
    <ds:schemaRef ds:uri="http://schemas.microsoft.com/sharepoint/v3/contenttype/forms"/>
  </ds:schemaRefs>
</ds:datastoreItem>
</file>

<file path=customXml/itemProps3.xml><?xml version="1.0" encoding="utf-8"?>
<ds:datastoreItem xmlns:ds="http://schemas.openxmlformats.org/officeDocument/2006/customXml" ds:itemID="{8A1B7777-16B1-4882-9AB3-D2411B14EBAC}">
  <ds:schemaRefs>
    <ds:schemaRef ds:uri="78ea2596-d6df-44c7-886e-5f2efe51ad18"/>
    <ds:schemaRef ds:uri="9f3bff31-9fd4-4699-90cf-c0cd11766f12"/>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Template_Generic_doc_Sept_2016.dotx</Template>
  <TotalTime>0</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PeterMac</Company>
  <LinksUpToDate>false</LinksUpToDate>
  <CharactersWithSpaces>8944</CharactersWithSpaces>
  <SharedDoc>false</SharedDoc>
  <HLinks>
    <vt:vector size="6" baseType="variant">
      <vt:variant>
        <vt:i4>6488150</vt:i4>
      </vt:variant>
      <vt:variant>
        <vt:i4>3199</vt:i4>
      </vt:variant>
      <vt:variant>
        <vt:i4>1025</vt:i4>
      </vt:variant>
      <vt:variant>
        <vt:i4>1</vt:i4>
      </vt:variant>
      <vt:variant>
        <vt:lpwstr>PMAC_MASTER_RGB_HORIZONTAL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Rockliff</dc:creator>
  <cp:lastModifiedBy>Lee Byrne</cp:lastModifiedBy>
  <cp:revision>2</cp:revision>
  <cp:lastPrinted>2017-06-26T03:34:00Z</cp:lastPrinted>
  <dcterms:created xsi:type="dcterms:W3CDTF">2020-03-16T21:59:00Z</dcterms:created>
  <dcterms:modified xsi:type="dcterms:W3CDTF">2020-03-16T21:59:00Z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0x0101003E5095A57D6AD347B9520743CB35F227</vt:lpwstr>
  </property>
</Properties>
</file>