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DC00" w14:textId="77777777" w:rsidR="00782ABC" w:rsidRDefault="00782ABC" w:rsidP="00782ABC">
      <w:pPr>
        <w:spacing w:after="0" w:line="240" w:lineRule="auto"/>
        <w:rPr>
          <w:rFonts w:ascii="Arial" w:hAnsi="Arial" w:cs="Arial"/>
          <w:b/>
          <w:bCs/>
          <w:sz w:val="24"/>
          <w:szCs w:val="24"/>
        </w:rPr>
      </w:pPr>
      <w:bookmarkStart w:id="0" w:name="_Hlk104734718"/>
      <w:r w:rsidRPr="006C00AB">
        <w:rPr>
          <w:rFonts w:ascii="Arial" w:hAnsi="Arial" w:cs="Arial"/>
          <w:b/>
          <w:bCs/>
          <w:sz w:val="24"/>
          <w:szCs w:val="24"/>
        </w:rPr>
        <w:t>Professor Tony Burgess</w:t>
      </w:r>
      <w:r>
        <w:rPr>
          <w:rFonts w:ascii="Arial" w:hAnsi="Arial" w:cs="Arial"/>
          <w:b/>
          <w:bCs/>
          <w:sz w:val="24"/>
          <w:szCs w:val="24"/>
        </w:rPr>
        <w:t xml:space="preserve"> (AC, FAA)</w:t>
      </w:r>
      <w:r w:rsidRPr="006C00AB">
        <w:rPr>
          <w:rFonts w:ascii="Arial" w:hAnsi="Arial" w:cs="Arial"/>
          <w:b/>
          <w:bCs/>
          <w:sz w:val="24"/>
          <w:szCs w:val="24"/>
        </w:rPr>
        <w:t xml:space="preserve"> Oration</w:t>
      </w:r>
    </w:p>
    <w:p w14:paraId="0B7FC997" w14:textId="77777777" w:rsidR="00782ABC" w:rsidRPr="006C00AB" w:rsidRDefault="00782ABC" w:rsidP="00782ABC">
      <w:pPr>
        <w:spacing w:after="0" w:line="240" w:lineRule="auto"/>
        <w:rPr>
          <w:rFonts w:ascii="Arial" w:hAnsi="Arial" w:cs="Arial"/>
          <w:b/>
          <w:bCs/>
          <w:sz w:val="24"/>
          <w:szCs w:val="24"/>
        </w:rPr>
      </w:pPr>
      <w:r>
        <w:rPr>
          <w:rFonts w:ascii="Arial" w:hAnsi="Arial" w:cs="Arial"/>
          <w:b/>
          <w:bCs/>
          <w:sz w:val="24"/>
          <w:szCs w:val="24"/>
        </w:rPr>
        <w:t>A</w:t>
      </w:r>
      <w:r w:rsidRPr="006C00AB">
        <w:rPr>
          <w:rFonts w:ascii="Arial" w:hAnsi="Arial" w:cs="Arial"/>
          <w:b/>
          <w:bCs/>
          <w:sz w:val="24"/>
          <w:szCs w:val="24"/>
        </w:rPr>
        <w:t xml:space="preserve"> plenary on the eve of the </w:t>
      </w:r>
      <w:r>
        <w:rPr>
          <w:rFonts w:ascii="Arial" w:hAnsi="Arial" w:cs="Arial"/>
          <w:b/>
          <w:bCs/>
          <w:sz w:val="24"/>
          <w:szCs w:val="24"/>
        </w:rPr>
        <w:t>P</w:t>
      </w:r>
      <w:r w:rsidRPr="006C00AB">
        <w:rPr>
          <w:rFonts w:ascii="Arial" w:hAnsi="Arial" w:cs="Arial"/>
          <w:b/>
          <w:bCs/>
          <w:sz w:val="24"/>
          <w:szCs w:val="24"/>
        </w:rPr>
        <w:t xml:space="preserve">ost-doc </w:t>
      </w:r>
      <w:r>
        <w:rPr>
          <w:rFonts w:ascii="Arial" w:hAnsi="Arial" w:cs="Arial"/>
          <w:b/>
          <w:bCs/>
          <w:sz w:val="24"/>
          <w:szCs w:val="24"/>
        </w:rPr>
        <w:t>S</w:t>
      </w:r>
      <w:r w:rsidRPr="006C00AB">
        <w:rPr>
          <w:rFonts w:ascii="Arial" w:hAnsi="Arial" w:cs="Arial"/>
          <w:b/>
          <w:bCs/>
          <w:sz w:val="24"/>
          <w:szCs w:val="24"/>
        </w:rPr>
        <w:t>ymposium</w:t>
      </w:r>
    </w:p>
    <w:p w14:paraId="40655450" w14:textId="692E97EC" w:rsidR="00782ABC" w:rsidRPr="006C00AB" w:rsidRDefault="00782ABC" w:rsidP="00782ABC">
      <w:pPr>
        <w:spacing w:after="0" w:line="240" w:lineRule="auto"/>
        <w:rPr>
          <w:rFonts w:ascii="Arial" w:hAnsi="Arial" w:cs="Arial"/>
          <w:b/>
          <w:bCs/>
          <w:sz w:val="24"/>
          <w:szCs w:val="24"/>
        </w:rPr>
      </w:pPr>
      <w:r w:rsidRPr="006C00AB">
        <w:rPr>
          <w:rFonts w:ascii="Arial" w:hAnsi="Arial" w:cs="Arial"/>
          <w:b/>
          <w:bCs/>
          <w:sz w:val="24"/>
          <w:szCs w:val="24"/>
        </w:rPr>
        <w:t xml:space="preserve">Thursday </w:t>
      </w:r>
      <w:r w:rsidR="007E5F6E">
        <w:rPr>
          <w:rFonts w:ascii="Arial" w:hAnsi="Arial" w:cs="Arial"/>
          <w:b/>
          <w:bCs/>
          <w:sz w:val="24"/>
          <w:szCs w:val="24"/>
        </w:rPr>
        <w:t>22 June 2023</w:t>
      </w:r>
    </w:p>
    <w:bookmarkEnd w:id="0"/>
    <w:p w14:paraId="74EE8057" w14:textId="77777777" w:rsidR="000B4EAB" w:rsidRDefault="000B4EAB" w:rsidP="00782ABC">
      <w:pPr>
        <w:spacing w:after="0" w:line="240" w:lineRule="auto"/>
        <w:rPr>
          <w:rFonts w:asciiTheme="minorHAnsi" w:hAnsiTheme="minorHAnsi"/>
        </w:rPr>
      </w:pPr>
    </w:p>
    <w:p w14:paraId="0508524B" w14:textId="1C9E033A" w:rsidR="00782ABC" w:rsidRPr="00804EB9" w:rsidRDefault="00782ABC" w:rsidP="00782ABC">
      <w:pPr>
        <w:spacing w:after="0" w:line="240" w:lineRule="auto"/>
        <w:rPr>
          <w:b/>
          <w:bCs/>
          <w:i/>
          <w:iCs/>
          <w:sz w:val="24"/>
          <w:szCs w:val="24"/>
        </w:rPr>
      </w:pPr>
      <w:r w:rsidRPr="00804EB9">
        <w:rPr>
          <w:b/>
          <w:bCs/>
          <w:i/>
          <w:iCs/>
          <w:sz w:val="24"/>
          <w:szCs w:val="24"/>
        </w:rPr>
        <w:t>Background:</w:t>
      </w:r>
    </w:p>
    <w:p w14:paraId="2B49B361" w14:textId="77777777" w:rsidR="00782ABC" w:rsidRDefault="00782ABC" w:rsidP="00782ABC">
      <w:pPr>
        <w:spacing w:after="0" w:line="240" w:lineRule="auto"/>
      </w:pPr>
      <w:r>
        <w:t xml:space="preserve">Professor </w:t>
      </w:r>
      <w:r w:rsidRPr="003A74CE">
        <w:t xml:space="preserve">Tony Burgess is one of </w:t>
      </w:r>
      <w:r>
        <w:t>Australia’s</w:t>
      </w:r>
      <w:r w:rsidRPr="003A74CE">
        <w:t xml:space="preserve"> top cancer researchers</w:t>
      </w:r>
      <w:r>
        <w:t>, former</w:t>
      </w:r>
      <w:r w:rsidRPr="003A74CE">
        <w:t xml:space="preserve"> Director of the Ludwig Institute for Cancer Research in Melbourne and Professor of Surgery at the Royal Melbourne Hospital, University of Melbourne since 1980. He has an illustrious research history with over 250 publications to his name and has given numerous key-note speeches at Institutes and conferences around the world. </w:t>
      </w:r>
      <w:r>
        <w:t xml:space="preserve">Professor </w:t>
      </w:r>
      <w:r w:rsidRPr="003A74CE">
        <w:t>Burgess is also a strong force in the advancement of cancer management and research, having been involved in at least thirty scientific committees, boards and funds. In 1998 he was appointed a Companion of General Division of the Order of Australia (AC) for his outstanding services to science and medicine, especially in the field of cancer research</w:t>
      </w:r>
      <w:r>
        <w:rPr>
          <w:vertAlign w:val="superscript"/>
        </w:rPr>
        <w:t>1,2</w:t>
      </w:r>
      <w:r w:rsidRPr="003A74CE">
        <w:t>.</w:t>
      </w:r>
    </w:p>
    <w:p w14:paraId="4573698E" w14:textId="77777777" w:rsidR="00782ABC" w:rsidRPr="00C46B15" w:rsidRDefault="00782ABC" w:rsidP="00782ABC">
      <w:pPr>
        <w:spacing w:after="0" w:line="240" w:lineRule="auto"/>
        <w:rPr>
          <w:b/>
          <w:bCs/>
        </w:rPr>
      </w:pPr>
    </w:p>
    <w:p w14:paraId="77A533D7" w14:textId="77777777" w:rsidR="00782ABC" w:rsidRPr="00167D1B" w:rsidRDefault="00782ABC" w:rsidP="00782ABC">
      <w:pPr>
        <w:spacing w:after="0" w:line="240" w:lineRule="auto"/>
        <w:rPr>
          <w:b/>
          <w:bCs/>
          <w:i/>
          <w:iCs/>
          <w:sz w:val="24"/>
          <w:szCs w:val="24"/>
        </w:rPr>
      </w:pPr>
      <w:r w:rsidRPr="00167D1B">
        <w:rPr>
          <w:b/>
          <w:bCs/>
          <w:i/>
          <w:iCs/>
          <w:sz w:val="24"/>
          <w:szCs w:val="24"/>
        </w:rPr>
        <w:t>The Professor Tony Burgess Oration:</w:t>
      </w:r>
    </w:p>
    <w:p w14:paraId="4E0F7A5C" w14:textId="4B8F4F06" w:rsidR="007E5F6E" w:rsidRDefault="00727102" w:rsidP="00782ABC">
      <w:pPr>
        <w:spacing w:after="0" w:line="240" w:lineRule="auto"/>
        <w:rPr>
          <w:rFonts w:asciiTheme="minorHAnsi" w:eastAsia="Times New Roman" w:hAnsiTheme="minorHAnsi" w:cs="Arial"/>
          <w:lang w:eastAsia="en-AU"/>
        </w:rPr>
      </w:pPr>
      <w:r w:rsidRPr="00727102">
        <w:rPr>
          <w:rFonts w:asciiTheme="minorHAnsi" w:eastAsia="Times New Roman" w:hAnsiTheme="minorHAnsi" w:cs="Arial"/>
          <w:lang w:eastAsia="en-AU"/>
        </w:rPr>
        <w:t xml:space="preserve">The Professor Tony Burgess Medal has been established to honour the significant contribution of Professor Burgess as a founding member of the VCCC Alliance Board, including the visionary role he played in bringing the integrated model of comprehensive cancer care Victoria to establish the VCCC Alliance. This is a competitive opportunity:  the successful recipient will deliver a 40 – 60-minute </w:t>
      </w:r>
      <w:r w:rsidRPr="00727102">
        <w:rPr>
          <w:rFonts w:asciiTheme="minorHAnsi" w:eastAsia="Times New Roman" w:hAnsiTheme="minorHAnsi" w:cs="Arial"/>
          <w:b/>
          <w:bCs/>
          <w:lang w:eastAsia="en-AU"/>
        </w:rPr>
        <w:t>plenary address on the eve of the VCCC Alliance Postdoctoral Symposium and be awarded a $5000 prize.</w:t>
      </w:r>
    </w:p>
    <w:p w14:paraId="53D78560" w14:textId="77777777" w:rsidR="00727102" w:rsidRDefault="00727102" w:rsidP="00782ABC">
      <w:pPr>
        <w:spacing w:after="0" w:line="240" w:lineRule="auto"/>
        <w:rPr>
          <w:rFonts w:asciiTheme="minorHAnsi" w:eastAsia="Times New Roman" w:hAnsiTheme="minorHAnsi" w:cs="Arial"/>
          <w:lang w:eastAsia="en-AU"/>
        </w:rPr>
      </w:pPr>
    </w:p>
    <w:p w14:paraId="14233BCE" w14:textId="5517983C" w:rsidR="00782ABC" w:rsidRDefault="009E3F72" w:rsidP="00782ABC">
      <w:pPr>
        <w:spacing w:after="0" w:line="240" w:lineRule="auto"/>
        <w:rPr>
          <w:rFonts w:asciiTheme="minorHAnsi" w:eastAsia="Times New Roman" w:hAnsiTheme="minorHAnsi" w:cs="Arial"/>
          <w:lang w:eastAsia="en-AU"/>
        </w:rPr>
      </w:pPr>
      <w:r w:rsidRPr="00782ABC">
        <w:rPr>
          <w:rFonts w:asciiTheme="minorHAnsi" w:eastAsia="Times New Roman" w:hAnsiTheme="minorHAnsi" w:cs="Arial"/>
          <w:lang w:eastAsia="en-AU"/>
        </w:rPr>
        <w:t xml:space="preserve">The </w:t>
      </w:r>
      <w:r w:rsidR="00782ABC" w:rsidRPr="00782ABC">
        <w:rPr>
          <w:rFonts w:asciiTheme="minorHAnsi" w:eastAsia="Times New Roman" w:hAnsiTheme="minorHAnsi" w:cs="Arial"/>
          <w:lang w:eastAsia="en-AU"/>
        </w:rPr>
        <w:t>prize</w:t>
      </w:r>
      <w:r w:rsidRPr="00782ABC">
        <w:rPr>
          <w:rFonts w:asciiTheme="minorHAnsi" w:eastAsia="Times New Roman" w:hAnsiTheme="minorHAnsi" w:cs="Arial"/>
          <w:lang w:eastAsia="en-AU"/>
        </w:rPr>
        <w:t xml:space="preserve"> is available to </w:t>
      </w:r>
      <w:r w:rsidR="00782ABC" w:rsidRPr="00167D1B">
        <w:t>Early career</w:t>
      </w:r>
      <w:r w:rsidR="00782ABC">
        <w:t>, including laboratory group leaders</w:t>
      </w:r>
      <w:r w:rsidR="00782ABC" w:rsidRPr="00167D1B">
        <w:t xml:space="preserve"> (5 – 15 years post </w:t>
      </w:r>
      <w:r w:rsidR="00782ABC">
        <w:t>PhD, or equivalent as per the Australian Qualifications Framework Level 10 descriptor</w:t>
      </w:r>
      <w:r w:rsidR="00782ABC" w:rsidRPr="00167D1B">
        <w:t>)</w:t>
      </w:r>
      <w:r w:rsidR="00782ABC">
        <w:t xml:space="preserve"> </w:t>
      </w:r>
      <w:r w:rsidR="00FA0AE6" w:rsidRPr="00782ABC">
        <w:rPr>
          <w:rFonts w:asciiTheme="minorHAnsi" w:eastAsia="Times New Roman" w:hAnsiTheme="minorHAnsi" w:cs="Arial"/>
          <w:lang w:eastAsia="en-AU"/>
        </w:rPr>
        <w:t xml:space="preserve">with a </w:t>
      </w:r>
      <w:hyperlink r:id="rId7" w:history="1">
        <w:r w:rsidR="00FA0AE6" w:rsidRPr="00782ABC">
          <w:rPr>
            <w:rStyle w:val="Hyperlink"/>
            <w:rFonts w:asciiTheme="minorHAnsi" w:eastAsia="Times New Roman" w:hAnsiTheme="minorHAnsi" w:cs="Arial"/>
            <w:lang w:eastAsia="en-AU"/>
          </w:rPr>
          <w:t xml:space="preserve">VCCC </w:t>
        </w:r>
        <w:r w:rsidR="005146A5" w:rsidRPr="00782ABC">
          <w:rPr>
            <w:rStyle w:val="Hyperlink"/>
            <w:rFonts w:asciiTheme="minorHAnsi" w:eastAsia="Times New Roman" w:hAnsiTheme="minorHAnsi" w:cs="Arial"/>
            <w:lang w:eastAsia="en-AU"/>
          </w:rPr>
          <w:t>A</w:t>
        </w:r>
        <w:r w:rsidR="00FA0AE6" w:rsidRPr="00782ABC">
          <w:rPr>
            <w:rStyle w:val="Hyperlink"/>
            <w:rFonts w:asciiTheme="minorHAnsi" w:eastAsia="Times New Roman" w:hAnsiTheme="minorHAnsi" w:cs="Arial"/>
            <w:lang w:eastAsia="en-AU"/>
          </w:rPr>
          <w:t>lliance partner</w:t>
        </w:r>
      </w:hyperlink>
      <w:r w:rsidRPr="00782ABC">
        <w:rPr>
          <w:rFonts w:asciiTheme="minorHAnsi" w:eastAsia="Times New Roman" w:hAnsiTheme="minorHAnsi" w:cs="Arial"/>
          <w:lang w:eastAsia="en-AU"/>
        </w:rPr>
        <w:t>, and are undertaking cancer-r</w:t>
      </w:r>
      <w:r w:rsidR="001E5EFA" w:rsidRPr="00782ABC">
        <w:rPr>
          <w:rFonts w:asciiTheme="minorHAnsi" w:eastAsia="Times New Roman" w:hAnsiTheme="minorHAnsi" w:cs="Arial"/>
          <w:lang w:eastAsia="en-AU"/>
        </w:rPr>
        <w:t>elated research training within a VCCC alliance partner</w:t>
      </w:r>
      <w:r w:rsidR="00727102">
        <w:rPr>
          <w:rFonts w:asciiTheme="minorHAnsi" w:eastAsia="Times New Roman" w:hAnsiTheme="minorHAnsi" w:cs="Arial"/>
          <w:vertAlign w:val="superscript"/>
          <w:lang w:eastAsia="en-AU"/>
        </w:rPr>
        <w:t>2</w:t>
      </w:r>
      <w:r w:rsidRPr="00782ABC">
        <w:rPr>
          <w:rFonts w:asciiTheme="minorHAnsi" w:eastAsia="Times New Roman" w:hAnsiTheme="minorHAnsi" w:cs="Arial"/>
          <w:lang w:eastAsia="en-AU"/>
        </w:rPr>
        <w:t xml:space="preserve">. </w:t>
      </w:r>
    </w:p>
    <w:p w14:paraId="263FF0BA" w14:textId="7E02E117" w:rsidR="007E5F6E" w:rsidRDefault="007E5F6E" w:rsidP="00782ABC">
      <w:pPr>
        <w:spacing w:after="0" w:line="240" w:lineRule="auto"/>
        <w:rPr>
          <w:rFonts w:asciiTheme="minorHAnsi" w:eastAsia="Times New Roman" w:hAnsiTheme="minorHAnsi" w:cs="Arial"/>
          <w:lang w:eastAsia="en-AU"/>
        </w:rPr>
      </w:pPr>
    </w:p>
    <w:p w14:paraId="26D8D221" w14:textId="77777777" w:rsidR="000B4EAB" w:rsidRDefault="007E5F6E" w:rsidP="000B4EAB">
      <w:pPr>
        <w:spacing w:after="0" w:line="240" w:lineRule="auto"/>
      </w:pPr>
      <w:r w:rsidRPr="007E5F6E">
        <w:t>The plenary address will showcase the successful applicant’s innovative program of cancer focussed research, highlighting collaboration as a key priority.</w:t>
      </w:r>
      <w:bookmarkStart w:id="1" w:name="_Hlk65513946"/>
    </w:p>
    <w:p w14:paraId="5476E9EC" w14:textId="77777777" w:rsidR="000B4EAB" w:rsidRDefault="000B4EAB" w:rsidP="000B4EAB">
      <w:pPr>
        <w:spacing w:after="0" w:line="240" w:lineRule="auto"/>
      </w:pPr>
    </w:p>
    <w:p w14:paraId="0C2E4282" w14:textId="67020B43" w:rsidR="009E3F72" w:rsidRPr="000B4EAB" w:rsidRDefault="009E3F72" w:rsidP="000B4EAB">
      <w:pPr>
        <w:spacing w:after="0" w:line="240" w:lineRule="auto"/>
      </w:pPr>
      <w:r w:rsidRPr="004243B7">
        <w:rPr>
          <w:rFonts w:asciiTheme="minorHAnsi" w:hAnsiTheme="minorHAnsi" w:cs="Arial"/>
          <w:b/>
        </w:rPr>
        <w:t>What will be assessed?</w:t>
      </w:r>
    </w:p>
    <w:p w14:paraId="65BA34B0" w14:textId="7F56309B" w:rsidR="004243B7" w:rsidRDefault="009E3F72" w:rsidP="004243B7">
      <w:pPr>
        <w:jc w:val="both"/>
        <w:rPr>
          <w:rFonts w:asciiTheme="minorHAnsi" w:hAnsiTheme="minorHAnsi"/>
        </w:rPr>
      </w:pPr>
      <w:r w:rsidRPr="007E5F6E">
        <w:rPr>
          <w:rFonts w:asciiTheme="minorHAnsi" w:hAnsiTheme="minorHAnsi"/>
        </w:rPr>
        <w:t xml:space="preserve">When awarding the prize, the </w:t>
      </w:r>
      <w:r w:rsidR="002D26C8" w:rsidRPr="007E5F6E">
        <w:rPr>
          <w:rFonts w:asciiTheme="minorHAnsi" w:hAnsiTheme="minorHAnsi"/>
        </w:rPr>
        <w:t>selection committee</w:t>
      </w:r>
      <w:r w:rsidRPr="007E5F6E">
        <w:rPr>
          <w:rFonts w:asciiTheme="minorHAnsi" w:hAnsiTheme="minorHAnsi"/>
        </w:rPr>
        <w:t xml:space="preserve"> will consider the strength of the entire application including </w:t>
      </w:r>
      <w:r w:rsidR="007E5F6E">
        <w:rPr>
          <w:rFonts w:asciiTheme="minorHAnsi" w:hAnsiTheme="minorHAnsi"/>
        </w:rPr>
        <w:t xml:space="preserve">the </w:t>
      </w:r>
      <w:r w:rsidR="007E5F6E" w:rsidRPr="007E5F6E">
        <w:rPr>
          <w:rFonts w:asciiTheme="minorHAnsi" w:hAnsiTheme="minorHAnsi"/>
        </w:rPr>
        <w:t>CV and assessment criteria.</w:t>
      </w:r>
    </w:p>
    <w:p w14:paraId="2893A053" w14:textId="74000370" w:rsidR="007E5F6E" w:rsidRPr="007E5F6E" w:rsidRDefault="007E5F6E" w:rsidP="000B4EAB">
      <w:pPr>
        <w:rPr>
          <w:rFonts w:asciiTheme="minorHAnsi" w:hAnsiTheme="minorHAnsi"/>
        </w:rPr>
      </w:pPr>
      <w:r w:rsidRPr="00B80C19">
        <w:rPr>
          <w:rFonts w:asciiTheme="minorHAnsi" w:hAnsiTheme="minorHAnsi"/>
          <w:b/>
          <w:bCs/>
          <w:i/>
          <w:iCs/>
        </w:rPr>
        <w:t>Potential Impact</w:t>
      </w:r>
      <w:r w:rsidRPr="00B80C19">
        <w:rPr>
          <w:rFonts w:asciiTheme="minorHAnsi" w:hAnsiTheme="minorHAnsi"/>
          <w:i/>
          <w:iCs/>
        </w:rPr>
        <w:t>:</w:t>
      </w:r>
      <w:r w:rsidRPr="007E5F6E">
        <w:rPr>
          <w:rFonts w:asciiTheme="minorHAnsi" w:hAnsiTheme="minorHAnsi"/>
        </w:rPr>
        <w:t xml:space="preserve"> Innovation, Creativity and Significance ~35% • Does the program of work showcase innovative information, or present a new area of work? </w:t>
      </w:r>
      <w:r>
        <w:rPr>
          <w:rFonts w:asciiTheme="minorHAnsi" w:hAnsiTheme="minorHAnsi"/>
        </w:rPr>
        <w:br/>
      </w:r>
      <w:r w:rsidRPr="007E5F6E">
        <w:rPr>
          <w:rFonts w:asciiTheme="minorHAnsi" w:hAnsiTheme="minorHAnsi"/>
        </w:rPr>
        <w:t xml:space="preserve">• Is the work original? </w:t>
      </w:r>
      <w:r>
        <w:rPr>
          <w:rFonts w:asciiTheme="minorHAnsi" w:hAnsiTheme="minorHAnsi"/>
        </w:rPr>
        <w:br/>
      </w:r>
      <w:r w:rsidRPr="007E5F6E">
        <w:rPr>
          <w:rFonts w:asciiTheme="minorHAnsi" w:hAnsiTheme="minorHAnsi"/>
        </w:rPr>
        <w:t xml:space="preserve">• Is the application written clearly and organized well? </w:t>
      </w:r>
      <w:r>
        <w:rPr>
          <w:rFonts w:asciiTheme="minorHAnsi" w:hAnsiTheme="minorHAnsi"/>
        </w:rPr>
        <w:br/>
      </w:r>
      <w:r w:rsidRPr="007E5F6E">
        <w:rPr>
          <w:rFonts w:asciiTheme="minorHAnsi" w:hAnsiTheme="minorHAnsi"/>
        </w:rPr>
        <w:t xml:space="preserve">• Is the significance of the work clearly stated? </w:t>
      </w:r>
      <w:r>
        <w:rPr>
          <w:rFonts w:asciiTheme="minorHAnsi" w:hAnsiTheme="minorHAnsi"/>
        </w:rPr>
        <w:br/>
      </w:r>
      <w:r w:rsidRPr="007E5F6E">
        <w:rPr>
          <w:rFonts w:asciiTheme="minorHAnsi" w:hAnsiTheme="minorHAnsi"/>
        </w:rPr>
        <w:t>• Is there clear potential for translation?</w:t>
      </w:r>
    </w:p>
    <w:bookmarkEnd w:id="1"/>
    <w:p w14:paraId="02FD80AB" w14:textId="7D6209B6" w:rsidR="007E5F6E" w:rsidRDefault="007E5F6E" w:rsidP="004243B7">
      <w:pPr>
        <w:spacing w:after="160"/>
        <w:rPr>
          <w:rFonts w:asciiTheme="minorHAnsi" w:eastAsia="Times New Roman" w:hAnsiTheme="minorHAnsi" w:cs="Arial"/>
          <w:lang w:eastAsia="en-AU"/>
        </w:rPr>
      </w:pPr>
      <w:r w:rsidRPr="00B80C19">
        <w:rPr>
          <w:rFonts w:asciiTheme="minorHAnsi" w:eastAsia="Times New Roman" w:hAnsiTheme="minorHAnsi" w:cs="Arial"/>
          <w:b/>
          <w:bCs/>
          <w:i/>
          <w:iCs/>
          <w:lang w:eastAsia="en-AU"/>
        </w:rPr>
        <w:lastRenderedPageBreak/>
        <w:t>Collaborative Approach</w:t>
      </w:r>
      <w:r w:rsidRPr="00B80C19">
        <w:rPr>
          <w:rFonts w:asciiTheme="minorHAnsi" w:eastAsia="Times New Roman" w:hAnsiTheme="minorHAnsi" w:cs="Arial"/>
          <w:i/>
          <w:iCs/>
          <w:lang w:eastAsia="en-AU"/>
        </w:rPr>
        <w:t>:</w:t>
      </w:r>
      <w:r w:rsidRPr="007E5F6E">
        <w:rPr>
          <w:rFonts w:asciiTheme="minorHAnsi" w:eastAsia="Times New Roman" w:hAnsiTheme="minorHAnsi" w:cs="Arial"/>
          <w:lang w:eastAsia="en-AU"/>
        </w:rPr>
        <w:t xml:space="preserve"> Alignment with VCCC Alliance priority of collaboration ~30% </w:t>
      </w:r>
      <w:r>
        <w:rPr>
          <w:rFonts w:asciiTheme="minorHAnsi" w:eastAsia="Times New Roman" w:hAnsiTheme="minorHAnsi" w:cs="Arial"/>
          <w:lang w:eastAsia="en-AU"/>
        </w:rPr>
        <w:br/>
      </w:r>
      <w:r w:rsidRPr="007E5F6E">
        <w:rPr>
          <w:rFonts w:asciiTheme="minorHAnsi" w:eastAsia="Times New Roman" w:hAnsiTheme="minorHAnsi" w:cs="Arial"/>
          <w:lang w:eastAsia="en-AU"/>
        </w:rPr>
        <w:t xml:space="preserve">• Is the program of work cancer focused? </w:t>
      </w:r>
      <w:r>
        <w:rPr>
          <w:rFonts w:asciiTheme="minorHAnsi" w:eastAsia="Times New Roman" w:hAnsiTheme="minorHAnsi" w:cs="Arial"/>
          <w:lang w:eastAsia="en-AU"/>
        </w:rPr>
        <w:br/>
      </w:r>
      <w:r w:rsidRPr="007E5F6E">
        <w:rPr>
          <w:rFonts w:asciiTheme="minorHAnsi" w:eastAsia="Times New Roman" w:hAnsiTheme="minorHAnsi" w:cs="Arial"/>
          <w:lang w:eastAsia="en-AU"/>
        </w:rPr>
        <w:t xml:space="preserve">• Does the program of work demonstrate a collaborative, integrated and comprehensive approach? • Does the program of work involve local, national or international collaborators? </w:t>
      </w:r>
      <w:r>
        <w:rPr>
          <w:rFonts w:asciiTheme="minorHAnsi" w:eastAsia="Times New Roman" w:hAnsiTheme="minorHAnsi" w:cs="Arial"/>
          <w:lang w:eastAsia="en-AU"/>
        </w:rPr>
        <w:br/>
      </w:r>
      <w:r w:rsidRPr="007E5F6E">
        <w:rPr>
          <w:rFonts w:asciiTheme="minorHAnsi" w:eastAsia="Times New Roman" w:hAnsiTheme="minorHAnsi" w:cs="Arial"/>
          <w:lang w:eastAsia="en-AU"/>
        </w:rPr>
        <w:t>• Does the program of work identify synergies and leverage existing strengths across Alliance member organisations?</w:t>
      </w:r>
    </w:p>
    <w:p w14:paraId="351B943D" w14:textId="162B281F" w:rsidR="007E5F6E" w:rsidRDefault="007E5F6E" w:rsidP="004243B7">
      <w:pPr>
        <w:spacing w:after="160"/>
        <w:rPr>
          <w:rFonts w:asciiTheme="minorHAnsi" w:eastAsia="Times New Roman" w:hAnsiTheme="minorHAnsi" w:cs="Arial"/>
          <w:lang w:eastAsia="en-AU"/>
        </w:rPr>
      </w:pPr>
      <w:r w:rsidRPr="00B80C19">
        <w:rPr>
          <w:rFonts w:asciiTheme="minorHAnsi" w:eastAsia="Times New Roman" w:hAnsiTheme="minorHAnsi" w:cs="Arial"/>
          <w:b/>
          <w:bCs/>
          <w:i/>
          <w:iCs/>
          <w:lang w:eastAsia="en-AU"/>
        </w:rPr>
        <w:t>National and International Recognition:</w:t>
      </w:r>
      <w:r w:rsidRPr="007E5F6E">
        <w:rPr>
          <w:rFonts w:asciiTheme="minorHAnsi" w:eastAsia="Times New Roman" w:hAnsiTheme="minorHAnsi" w:cs="Arial"/>
          <w:lang w:eastAsia="en-AU"/>
        </w:rPr>
        <w:t xml:space="preserve"> Including research quality and capability ~20% </w:t>
      </w:r>
      <w:r>
        <w:rPr>
          <w:rFonts w:asciiTheme="minorHAnsi" w:eastAsia="Times New Roman" w:hAnsiTheme="minorHAnsi" w:cs="Arial"/>
          <w:lang w:eastAsia="en-AU"/>
        </w:rPr>
        <w:br/>
      </w:r>
      <w:r w:rsidRPr="007E5F6E">
        <w:rPr>
          <w:rFonts w:asciiTheme="minorHAnsi" w:eastAsia="Times New Roman" w:hAnsiTheme="minorHAnsi" w:cs="Arial"/>
          <w:lang w:eastAsia="en-AU"/>
        </w:rPr>
        <w:t xml:space="preserve">• Does the program of work have clearly stated aim(s) and outcome(s)? </w:t>
      </w:r>
      <w:r>
        <w:rPr>
          <w:rFonts w:asciiTheme="minorHAnsi" w:eastAsia="Times New Roman" w:hAnsiTheme="minorHAnsi" w:cs="Arial"/>
          <w:lang w:eastAsia="en-AU"/>
        </w:rPr>
        <w:br/>
      </w:r>
      <w:r w:rsidRPr="007E5F6E">
        <w:rPr>
          <w:rFonts w:asciiTheme="minorHAnsi" w:eastAsia="Times New Roman" w:hAnsiTheme="minorHAnsi" w:cs="Arial"/>
          <w:lang w:eastAsia="en-AU"/>
        </w:rPr>
        <w:t xml:space="preserve">• Are the methods well-designed/appropriate to the question(s) addressed, and interim conclusions justified in relation to the data and/or analyses/description? </w:t>
      </w:r>
      <w:r>
        <w:rPr>
          <w:rFonts w:asciiTheme="minorHAnsi" w:eastAsia="Times New Roman" w:hAnsiTheme="minorHAnsi" w:cs="Arial"/>
          <w:lang w:eastAsia="en-AU"/>
        </w:rPr>
        <w:br/>
      </w:r>
      <w:r w:rsidRPr="007E5F6E">
        <w:rPr>
          <w:rFonts w:asciiTheme="minorHAnsi" w:eastAsia="Times New Roman" w:hAnsiTheme="minorHAnsi" w:cs="Arial"/>
          <w:lang w:eastAsia="en-AU"/>
        </w:rPr>
        <w:t>• Strength of the applicant's CV (relative to opportunity) including publications</w:t>
      </w:r>
    </w:p>
    <w:p w14:paraId="06D8FBF5" w14:textId="77777777" w:rsidR="0049110F" w:rsidRDefault="0049110F" w:rsidP="004243B7">
      <w:pPr>
        <w:spacing w:after="160"/>
        <w:rPr>
          <w:rFonts w:asciiTheme="minorHAnsi" w:eastAsia="Times New Roman" w:hAnsiTheme="minorHAnsi" w:cs="Arial"/>
          <w:lang w:eastAsia="en-AU"/>
        </w:rPr>
      </w:pPr>
      <w:r w:rsidRPr="00B80C19">
        <w:rPr>
          <w:rFonts w:asciiTheme="minorHAnsi" w:eastAsia="Times New Roman" w:hAnsiTheme="minorHAnsi" w:cs="Arial"/>
          <w:b/>
          <w:bCs/>
          <w:i/>
          <w:iCs/>
          <w:lang w:eastAsia="en-AU"/>
        </w:rPr>
        <w:t>Inclusion</w:t>
      </w:r>
      <w:r w:rsidRPr="0049110F">
        <w:rPr>
          <w:rFonts w:asciiTheme="minorHAnsi" w:eastAsia="Times New Roman" w:hAnsiTheme="minorHAnsi" w:cs="Arial"/>
          <w:lang w:eastAsia="en-AU"/>
        </w:rPr>
        <w:t>: Including alignment with VCCC Alliance values of “for all” and “patient centered” ~15%</w:t>
      </w:r>
      <w:r>
        <w:rPr>
          <w:rFonts w:asciiTheme="minorHAnsi" w:eastAsia="Times New Roman" w:hAnsiTheme="minorHAnsi" w:cs="Arial"/>
          <w:lang w:eastAsia="en-AU"/>
        </w:rPr>
        <w:br/>
      </w:r>
      <w:r w:rsidRPr="0049110F">
        <w:rPr>
          <w:rFonts w:asciiTheme="minorHAnsi" w:eastAsia="Times New Roman" w:hAnsiTheme="minorHAnsi" w:cs="Arial"/>
          <w:lang w:eastAsia="en-AU"/>
        </w:rPr>
        <w:t xml:space="preserve">• Has the program of work involved consumers? </w:t>
      </w:r>
      <w:r>
        <w:rPr>
          <w:rFonts w:asciiTheme="minorHAnsi" w:eastAsia="Times New Roman" w:hAnsiTheme="minorHAnsi" w:cs="Arial"/>
          <w:lang w:eastAsia="en-AU"/>
        </w:rPr>
        <w:br/>
      </w:r>
      <w:r w:rsidRPr="0049110F">
        <w:rPr>
          <w:rFonts w:asciiTheme="minorHAnsi" w:eastAsia="Times New Roman" w:hAnsiTheme="minorHAnsi" w:cs="Arial"/>
          <w:lang w:eastAsia="en-AU"/>
        </w:rPr>
        <w:t>• Does the program of work pursue equitable access to cancer care and outcomes?</w:t>
      </w:r>
    </w:p>
    <w:p w14:paraId="10AEDAE5" w14:textId="35558FBE" w:rsidR="0049110F" w:rsidRPr="00727102" w:rsidRDefault="0049110F" w:rsidP="004243B7">
      <w:pPr>
        <w:spacing w:after="160"/>
        <w:rPr>
          <w:rFonts w:asciiTheme="minorHAnsi" w:eastAsia="Times New Roman" w:hAnsiTheme="minorHAnsi" w:cs="Arial"/>
          <w:vertAlign w:val="superscript"/>
          <w:lang w:eastAsia="en-AU"/>
        </w:rPr>
      </w:pPr>
      <w:r w:rsidRPr="0049110F">
        <w:rPr>
          <w:rFonts w:asciiTheme="minorHAnsi" w:eastAsia="Times New Roman" w:hAnsiTheme="minorHAnsi" w:cs="Arial"/>
          <w:b/>
          <w:bCs/>
          <w:lang w:eastAsia="en-AU"/>
        </w:rPr>
        <w:t>Eligibility requirements</w:t>
      </w:r>
      <w:r w:rsidRPr="0049110F">
        <w:rPr>
          <w:rFonts w:asciiTheme="minorHAnsi" w:eastAsia="Times New Roman" w:hAnsiTheme="minorHAnsi" w:cs="Arial"/>
          <w:lang w:eastAsia="en-AU"/>
        </w:rPr>
        <w:t xml:space="preserve"> </w:t>
      </w:r>
      <w:r>
        <w:rPr>
          <w:rFonts w:asciiTheme="minorHAnsi" w:eastAsia="Times New Roman" w:hAnsiTheme="minorHAnsi" w:cs="Arial"/>
          <w:lang w:eastAsia="en-AU"/>
        </w:rPr>
        <w:br/>
      </w:r>
      <w:r w:rsidRPr="0049110F">
        <w:rPr>
          <w:rFonts w:asciiTheme="minorHAnsi" w:eastAsia="Times New Roman" w:hAnsiTheme="minorHAnsi" w:cs="Arial"/>
          <w:lang w:eastAsia="en-AU"/>
        </w:rPr>
        <w:t>• Must be an early- to mid-career researcher, including laboratory group leaders (5 – 15 years post PhD, or equivalent as per the Australian Qualifications Framework Level 10 descriptor) with a VCCC Alliance member or partner</w:t>
      </w:r>
      <w:r w:rsidR="00727102">
        <w:rPr>
          <w:rFonts w:asciiTheme="minorHAnsi" w:eastAsia="Times New Roman" w:hAnsiTheme="minorHAnsi" w:cs="Arial"/>
          <w:vertAlign w:val="superscript"/>
          <w:lang w:eastAsia="en-AU"/>
        </w:rPr>
        <w:t>2</w:t>
      </w:r>
    </w:p>
    <w:p w14:paraId="33843E5F" w14:textId="32539FDC" w:rsidR="009E3F72" w:rsidRDefault="009E3F72" w:rsidP="004243B7">
      <w:pPr>
        <w:spacing w:after="160"/>
        <w:rPr>
          <w:rFonts w:asciiTheme="minorHAnsi" w:eastAsia="Times New Roman" w:hAnsiTheme="minorHAnsi" w:cs="Arial"/>
          <w:lang w:eastAsia="en-AU"/>
        </w:rPr>
      </w:pPr>
      <w:r w:rsidRPr="004243B7">
        <w:rPr>
          <w:rFonts w:asciiTheme="minorHAnsi" w:eastAsia="Times New Roman" w:hAnsiTheme="minorHAnsi" w:cs="Arial"/>
          <w:lang w:eastAsia="en-AU"/>
        </w:rPr>
        <w:t xml:space="preserve">The committee will </w:t>
      </w:r>
      <w:r w:rsidRPr="004243B7">
        <w:rPr>
          <w:rFonts w:asciiTheme="minorHAnsi" w:eastAsia="Times New Roman" w:hAnsiTheme="minorHAnsi" w:cs="Arial"/>
          <w:b/>
          <w:bCs/>
          <w:lang w:eastAsia="en-AU"/>
        </w:rPr>
        <w:t>only</w:t>
      </w:r>
      <w:r w:rsidRPr="004243B7">
        <w:rPr>
          <w:rFonts w:asciiTheme="minorHAnsi" w:eastAsia="Times New Roman" w:hAnsiTheme="minorHAnsi" w:cs="Arial"/>
          <w:lang w:eastAsia="en-AU"/>
        </w:rPr>
        <w:t xml:space="preserve"> consider applicants who:</w:t>
      </w:r>
    </w:p>
    <w:p w14:paraId="4D289955" w14:textId="0FBCF352" w:rsidR="0049110F" w:rsidRPr="004243B7" w:rsidRDefault="0049110F" w:rsidP="004243B7">
      <w:pPr>
        <w:spacing w:after="160"/>
        <w:rPr>
          <w:rFonts w:asciiTheme="minorHAnsi" w:eastAsia="Times New Roman" w:hAnsiTheme="minorHAnsi" w:cs="Arial"/>
          <w:lang w:eastAsia="en-AU"/>
        </w:rPr>
      </w:pPr>
      <w:r w:rsidRPr="0049110F">
        <w:rPr>
          <w:rFonts w:asciiTheme="minorHAnsi" w:eastAsia="Times New Roman" w:hAnsiTheme="minorHAnsi" w:cs="Arial"/>
          <w:lang w:eastAsia="en-AU"/>
        </w:rPr>
        <w:t xml:space="preserve">• satisfy all of the eligibility requirements noted above, and </w:t>
      </w:r>
      <w:r>
        <w:rPr>
          <w:rFonts w:asciiTheme="minorHAnsi" w:eastAsia="Times New Roman" w:hAnsiTheme="minorHAnsi" w:cs="Arial"/>
          <w:lang w:eastAsia="en-AU"/>
        </w:rPr>
        <w:br/>
      </w:r>
      <w:r w:rsidRPr="0049110F">
        <w:rPr>
          <w:rFonts w:asciiTheme="minorHAnsi" w:eastAsia="Times New Roman" w:hAnsiTheme="minorHAnsi" w:cs="Arial"/>
          <w:lang w:eastAsia="en-AU"/>
        </w:rPr>
        <w:t xml:space="preserve">• submit a complete application by the closing date – 11.59pm (AEST) </w:t>
      </w:r>
      <w:r>
        <w:rPr>
          <w:rFonts w:asciiTheme="minorHAnsi" w:eastAsia="Times New Roman" w:hAnsiTheme="minorHAnsi" w:cs="Arial"/>
          <w:lang w:eastAsia="en-AU"/>
        </w:rPr>
        <w:t>Monday 1</w:t>
      </w:r>
      <w:r w:rsidRPr="0049110F">
        <w:rPr>
          <w:rFonts w:asciiTheme="minorHAnsi" w:eastAsia="Times New Roman" w:hAnsiTheme="minorHAnsi" w:cs="Arial"/>
          <w:vertAlign w:val="superscript"/>
          <w:lang w:eastAsia="en-AU"/>
        </w:rPr>
        <w:t>st</w:t>
      </w:r>
      <w:r>
        <w:rPr>
          <w:rFonts w:asciiTheme="minorHAnsi" w:eastAsia="Times New Roman" w:hAnsiTheme="minorHAnsi" w:cs="Arial"/>
          <w:lang w:eastAsia="en-AU"/>
        </w:rPr>
        <w:t xml:space="preserve"> May</w:t>
      </w:r>
      <w:r w:rsidRPr="0049110F">
        <w:rPr>
          <w:rFonts w:asciiTheme="minorHAnsi" w:eastAsia="Times New Roman" w:hAnsiTheme="minorHAnsi" w:cs="Arial"/>
          <w:lang w:eastAsia="en-AU"/>
        </w:rPr>
        <w:t>.</w:t>
      </w:r>
      <w:r>
        <w:rPr>
          <w:rFonts w:asciiTheme="minorHAnsi" w:eastAsia="Times New Roman" w:hAnsiTheme="minorHAnsi" w:cs="Arial"/>
          <w:lang w:eastAsia="en-AU"/>
        </w:rPr>
        <w:br/>
      </w:r>
      <w:r w:rsidRPr="0049110F">
        <w:rPr>
          <w:rFonts w:asciiTheme="minorHAnsi" w:eastAsia="Times New Roman" w:hAnsiTheme="minorHAnsi" w:cs="Arial"/>
          <w:lang w:eastAsia="en-AU"/>
        </w:rPr>
        <w:t>• retrospective applications will not be considered</w:t>
      </w:r>
    </w:p>
    <w:p w14:paraId="3C9123DE" w14:textId="10D2707E" w:rsidR="009E3F72" w:rsidRPr="004243B7" w:rsidRDefault="009E3F72" w:rsidP="00C60132">
      <w:pPr>
        <w:spacing w:after="160" w:line="259" w:lineRule="auto"/>
        <w:rPr>
          <w:rFonts w:asciiTheme="minorHAnsi" w:eastAsia="Times New Roman" w:hAnsiTheme="minorHAnsi" w:cs="Arial"/>
          <w:b/>
          <w:bCs/>
          <w:lang w:eastAsia="en-AU"/>
        </w:rPr>
      </w:pPr>
      <w:r w:rsidRPr="004243B7">
        <w:rPr>
          <w:rFonts w:asciiTheme="minorHAnsi" w:eastAsia="Times New Roman" w:hAnsiTheme="minorHAnsi" w:cs="Arial"/>
          <w:b/>
          <w:bCs/>
          <w:lang w:eastAsia="en-AU"/>
        </w:rPr>
        <w:t xml:space="preserve">Application </w:t>
      </w:r>
    </w:p>
    <w:p w14:paraId="2719DD48" w14:textId="77777777" w:rsidR="009E3F72" w:rsidRPr="004243B7" w:rsidRDefault="009E3F72" w:rsidP="004243B7">
      <w:pPr>
        <w:rPr>
          <w:rFonts w:asciiTheme="minorHAnsi" w:eastAsia="Times New Roman" w:hAnsiTheme="minorHAnsi" w:cs="Arial"/>
          <w:bCs/>
          <w:lang w:eastAsia="en-AU"/>
        </w:rPr>
      </w:pPr>
      <w:r w:rsidRPr="004243B7">
        <w:rPr>
          <w:rFonts w:asciiTheme="minorHAnsi" w:eastAsia="Times New Roman" w:hAnsiTheme="minorHAnsi" w:cs="Arial"/>
          <w:bCs/>
          <w:lang w:eastAsia="en-AU"/>
        </w:rPr>
        <w:t xml:space="preserve">The </w:t>
      </w:r>
      <w:r w:rsidRPr="004243B7">
        <w:rPr>
          <w:rFonts w:asciiTheme="minorHAnsi" w:eastAsia="Times New Roman" w:hAnsiTheme="minorHAnsi" w:cs="Arial"/>
          <w:b/>
          <w:bCs/>
          <w:lang w:eastAsia="en-AU"/>
        </w:rPr>
        <w:t>complete</w:t>
      </w:r>
      <w:r w:rsidRPr="004243B7">
        <w:rPr>
          <w:rFonts w:asciiTheme="minorHAnsi" w:eastAsia="Times New Roman" w:hAnsiTheme="minorHAnsi" w:cs="Arial"/>
          <w:bCs/>
          <w:lang w:eastAsia="en-AU"/>
        </w:rPr>
        <w:t xml:space="preserve"> application will consist of the following:</w:t>
      </w:r>
    </w:p>
    <w:p w14:paraId="264AE0A2" w14:textId="77777777" w:rsidR="009E3F72" w:rsidRPr="004243B7" w:rsidRDefault="009E3F72" w:rsidP="004243B7">
      <w:pPr>
        <w:pStyle w:val="ListParagraph"/>
        <w:numPr>
          <w:ilvl w:val="0"/>
          <w:numId w:val="2"/>
        </w:numPr>
        <w:spacing w:after="120"/>
        <w:rPr>
          <w:rFonts w:asciiTheme="minorHAnsi" w:eastAsia="Times New Roman" w:hAnsiTheme="minorHAnsi" w:cs="Arial"/>
          <w:b/>
          <w:bCs/>
          <w:lang w:eastAsia="en-AU"/>
        </w:rPr>
      </w:pPr>
      <w:r w:rsidRPr="004243B7">
        <w:rPr>
          <w:rFonts w:asciiTheme="minorHAnsi" w:eastAsia="Times New Roman" w:hAnsiTheme="minorHAnsi" w:cs="Arial"/>
          <w:b/>
          <w:bCs/>
          <w:lang w:eastAsia="en-AU"/>
        </w:rPr>
        <w:t xml:space="preserve">Completed application form </w:t>
      </w:r>
    </w:p>
    <w:p w14:paraId="5E936BE0" w14:textId="77777777" w:rsidR="0049110F" w:rsidRDefault="009E3F72" w:rsidP="0049110F">
      <w:pPr>
        <w:pStyle w:val="ListParagraph"/>
        <w:numPr>
          <w:ilvl w:val="0"/>
          <w:numId w:val="2"/>
        </w:numPr>
        <w:spacing w:after="120"/>
        <w:rPr>
          <w:rFonts w:asciiTheme="minorHAnsi" w:hAnsiTheme="minorHAnsi" w:cs="Arial"/>
          <w:b/>
        </w:rPr>
      </w:pPr>
      <w:r w:rsidRPr="004243B7">
        <w:rPr>
          <w:rFonts w:asciiTheme="minorHAnsi" w:hAnsiTheme="minorHAnsi" w:cs="Arial"/>
          <w:b/>
        </w:rPr>
        <w:t>Curriculum Vitae</w:t>
      </w:r>
      <w:bookmarkStart w:id="2" w:name="_Hlk65514012"/>
    </w:p>
    <w:p w14:paraId="7FE4C7D0" w14:textId="431D8566" w:rsidR="00782ABC" w:rsidRPr="0049110F" w:rsidRDefault="0049110F" w:rsidP="0049110F">
      <w:pPr>
        <w:pStyle w:val="ListParagraph"/>
        <w:numPr>
          <w:ilvl w:val="0"/>
          <w:numId w:val="18"/>
        </w:numPr>
        <w:spacing w:after="120"/>
        <w:rPr>
          <w:rFonts w:asciiTheme="minorHAnsi" w:hAnsiTheme="minorHAnsi" w:cs="Arial"/>
          <w:b/>
        </w:rPr>
      </w:pPr>
      <w:r w:rsidRPr="0049110F">
        <w:rPr>
          <w:rFonts w:asciiTheme="minorHAnsi" w:hAnsiTheme="minorHAnsi" w:cs="Arial"/>
        </w:rPr>
        <w:t>Should include the following sections: 1-page maximum, with current and prior positions (last 5 years), positions of responsibility (last 5 years), top ten publications (last 10 years) and a 100-word statement of impact of the applicant’s research or work.</w:t>
      </w:r>
    </w:p>
    <w:bookmarkEnd w:id="2"/>
    <w:p w14:paraId="48735DE0" w14:textId="5C65A7F6" w:rsidR="00C874CB" w:rsidRPr="00CE3ACC" w:rsidRDefault="009E3F72" w:rsidP="00CE3ACC">
      <w:pPr>
        <w:spacing w:after="0"/>
        <w:jc w:val="center"/>
        <w:rPr>
          <w:rFonts w:asciiTheme="minorHAnsi" w:hAnsiTheme="minorHAnsi" w:cs="Arial"/>
          <w:bCs/>
        </w:rPr>
      </w:pPr>
      <w:r w:rsidRPr="004243B7">
        <w:rPr>
          <w:rFonts w:asciiTheme="minorHAnsi" w:hAnsiTheme="minorHAnsi" w:cs="Arial"/>
          <w:b/>
        </w:rPr>
        <w:t xml:space="preserve">For queries </w:t>
      </w:r>
      <w:r w:rsidRPr="00CE3ACC">
        <w:rPr>
          <w:rFonts w:asciiTheme="minorHAnsi" w:hAnsiTheme="minorHAnsi" w:cs="Arial"/>
          <w:bCs/>
        </w:rPr>
        <w:t>please contact</w:t>
      </w:r>
      <w:r w:rsidR="00A63FE8">
        <w:rPr>
          <w:rFonts w:asciiTheme="minorHAnsi" w:hAnsiTheme="minorHAnsi" w:cs="Arial"/>
          <w:bCs/>
        </w:rPr>
        <w:t xml:space="preserve">: </w:t>
      </w:r>
      <w:hyperlink r:id="rId8" w:history="1">
        <w:r w:rsidR="006F2AB3" w:rsidRPr="00801BCB">
          <w:rPr>
            <w:rStyle w:val="Hyperlink"/>
            <w:rFonts w:asciiTheme="minorHAnsi" w:hAnsiTheme="minorHAnsi" w:cs="Arial"/>
            <w:bCs/>
          </w:rPr>
          <w:t>vccc-education@unimelb.edu.au</w:t>
        </w:r>
      </w:hyperlink>
      <w:r w:rsidR="006F2AB3">
        <w:rPr>
          <w:rFonts w:asciiTheme="minorHAnsi" w:hAnsiTheme="minorHAnsi" w:cs="Arial"/>
          <w:bCs/>
        </w:rPr>
        <w:t xml:space="preserve"> </w:t>
      </w:r>
    </w:p>
    <w:p w14:paraId="2424A3B9" w14:textId="2B137889" w:rsidR="004243B7" w:rsidRPr="004243B7" w:rsidRDefault="004243B7" w:rsidP="004243B7">
      <w:pPr>
        <w:spacing w:after="0"/>
        <w:jc w:val="center"/>
        <w:rPr>
          <w:rFonts w:asciiTheme="minorHAnsi" w:hAnsiTheme="minorHAnsi" w:cs="Arial"/>
        </w:rPr>
      </w:pPr>
    </w:p>
    <w:sectPr w:rsidR="004243B7" w:rsidRPr="004243B7" w:rsidSect="00782ABC">
      <w:headerReference w:type="default" r:id="rId9"/>
      <w:footerReference w:type="default" r:id="rId10"/>
      <w:pgSz w:w="11906" w:h="16838"/>
      <w:pgMar w:top="3140" w:right="1418" w:bottom="23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1158" w14:textId="77777777" w:rsidR="00282AE1" w:rsidRDefault="00282AE1" w:rsidP="009E3F72">
      <w:pPr>
        <w:spacing w:after="0" w:line="240" w:lineRule="auto"/>
      </w:pPr>
      <w:r>
        <w:separator/>
      </w:r>
    </w:p>
  </w:endnote>
  <w:endnote w:type="continuationSeparator" w:id="0">
    <w:p w14:paraId="7B86AECE" w14:textId="77777777" w:rsidR="00282AE1" w:rsidRDefault="00282AE1" w:rsidP="009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F7E5" w14:textId="77777777" w:rsidR="0065758D" w:rsidRDefault="0065758D">
    <w:pPr>
      <w:pStyle w:val="Footer"/>
    </w:pPr>
    <w:r>
      <w:rPr>
        <w:vertAlign w:val="superscript"/>
      </w:rPr>
      <w:t>1</w:t>
    </w:r>
    <w:r w:rsidRPr="0065758D">
      <w:t xml:space="preserve">VCCC Alliance members: The Peter MacCallum Cancer Centre, The Royal Melbourne Hospital, University of Melbourne, The Royal Women’s Hospital, The Royal Children’s Hospital, Western Health, St Vincent’s Hospital, Austin Health, The Murdoch Children’s Research Institute, Walter and Eliza Hall Institute </w:t>
    </w:r>
  </w:p>
  <w:p w14:paraId="3C7BC605" w14:textId="255FDAA5" w:rsidR="0065758D" w:rsidRDefault="0065758D">
    <w:pPr>
      <w:pStyle w:val="Footer"/>
    </w:pPr>
    <w:r>
      <w:rPr>
        <w:vertAlign w:val="superscript"/>
      </w:rPr>
      <w:t>2</w:t>
    </w:r>
    <w:r w:rsidRPr="0065758D">
      <w:t>VCCC Alliance partners: The Olivia Newton-John Cancer Research Institute, St Vincent’s Institute</w:t>
    </w:r>
  </w:p>
  <w:p w14:paraId="32F40973" w14:textId="77777777" w:rsidR="0065758D" w:rsidRDefault="0065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4261" w14:textId="77777777" w:rsidR="00282AE1" w:rsidRDefault="00282AE1" w:rsidP="009E3F72">
      <w:pPr>
        <w:spacing w:after="0" w:line="240" w:lineRule="auto"/>
      </w:pPr>
      <w:r>
        <w:separator/>
      </w:r>
    </w:p>
  </w:footnote>
  <w:footnote w:type="continuationSeparator" w:id="0">
    <w:p w14:paraId="1F5C5465" w14:textId="77777777" w:rsidR="00282AE1" w:rsidRDefault="00282AE1" w:rsidP="009E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AAE1" w14:textId="1FA433C0" w:rsidR="009E3F72" w:rsidRDefault="009E3F72" w:rsidP="009E3F72">
    <w:pPr>
      <w:pStyle w:val="Header"/>
    </w:pPr>
    <w:r w:rsidRPr="000C48A9">
      <w:rPr>
        <w:b/>
        <w:noProof/>
        <w:sz w:val="28"/>
        <w:szCs w:val="28"/>
        <w:lang w:eastAsia="en-AU"/>
      </w:rPr>
      <w:drawing>
        <wp:anchor distT="0" distB="0" distL="114300" distR="114300" simplePos="0" relativeHeight="251659264" behindDoc="1" locked="1" layoutInCell="1" allowOverlap="1" wp14:anchorId="34301769" wp14:editId="10A16E82">
          <wp:simplePos x="0" y="0"/>
          <wp:positionH relativeFrom="margin">
            <wp:align>center</wp:align>
          </wp:positionH>
          <wp:positionV relativeFrom="page">
            <wp:posOffset>228600</wp:posOffset>
          </wp:positionV>
          <wp:extent cx="2821305" cy="15906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1305" cy="159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p>
  <w:p w14:paraId="30EF5155" w14:textId="77777777" w:rsidR="002C29CA" w:rsidRPr="009E3F72" w:rsidRDefault="006F2AB3" w:rsidP="009E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B48"/>
    <w:multiLevelType w:val="hybridMultilevel"/>
    <w:tmpl w:val="5CC461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D94537"/>
    <w:multiLevelType w:val="hybridMultilevel"/>
    <w:tmpl w:val="4716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05407"/>
    <w:multiLevelType w:val="hybridMultilevel"/>
    <w:tmpl w:val="AD3ED2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7B761C"/>
    <w:multiLevelType w:val="hybridMultilevel"/>
    <w:tmpl w:val="CE02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9088B"/>
    <w:multiLevelType w:val="multilevel"/>
    <w:tmpl w:val="42EE01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669"/>
        </w:tabs>
        <w:ind w:left="1669" w:hanging="360"/>
      </w:pPr>
      <w:rPr>
        <w:rFonts w:ascii="Courier New" w:hAnsi="Courier New" w:hint="default"/>
        <w:sz w:val="20"/>
      </w:rPr>
    </w:lvl>
    <w:lvl w:ilvl="2">
      <w:start w:val="1"/>
      <w:numFmt w:val="bullet"/>
      <w:lvlText w:val="o"/>
      <w:lvlJc w:val="left"/>
      <w:pPr>
        <w:tabs>
          <w:tab w:val="num" w:pos="2389"/>
        </w:tabs>
        <w:ind w:left="2389" w:hanging="360"/>
      </w:pPr>
      <w:rPr>
        <w:rFonts w:ascii="Courier New" w:hAnsi="Courier New" w:cs="Courier New" w:hint="default"/>
        <w:sz w:val="20"/>
      </w:rPr>
    </w:lvl>
    <w:lvl w:ilvl="3" w:tentative="1">
      <w:start w:val="1"/>
      <w:numFmt w:val="bullet"/>
      <w:lvlText w:val=""/>
      <w:lvlJc w:val="left"/>
      <w:pPr>
        <w:tabs>
          <w:tab w:val="num" w:pos="3109"/>
        </w:tabs>
        <w:ind w:left="3109" w:hanging="360"/>
      </w:pPr>
      <w:rPr>
        <w:rFonts w:ascii="Wingdings" w:hAnsi="Wingdings" w:hint="default"/>
        <w:sz w:val="20"/>
      </w:rPr>
    </w:lvl>
    <w:lvl w:ilvl="4" w:tentative="1">
      <w:start w:val="1"/>
      <w:numFmt w:val="bullet"/>
      <w:lvlText w:val=""/>
      <w:lvlJc w:val="left"/>
      <w:pPr>
        <w:tabs>
          <w:tab w:val="num" w:pos="3829"/>
        </w:tabs>
        <w:ind w:left="3829" w:hanging="360"/>
      </w:pPr>
      <w:rPr>
        <w:rFonts w:ascii="Wingdings" w:hAnsi="Wingdings" w:hint="default"/>
        <w:sz w:val="20"/>
      </w:rPr>
    </w:lvl>
    <w:lvl w:ilvl="5" w:tentative="1">
      <w:start w:val="1"/>
      <w:numFmt w:val="bullet"/>
      <w:lvlText w:val=""/>
      <w:lvlJc w:val="left"/>
      <w:pPr>
        <w:tabs>
          <w:tab w:val="num" w:pos="4549"/>
        </w:tabs>
        <w:ind w:left="4549" w:hanging="360"/>
      </w:pPr>
      <w:rPr>
        <w:rFonts w:ascii="Wingdings" w:hAnsi="Wingdings" w:hint="default"/>
        <w:sz w:val="20"/>
      </w:rPr>
    </w:lvl>
    <w:lvl w:ilvl="6" w:tentative="1">
      <w:start w:val="1"/>
      <w:numFmt w:val="bullet"/>
      <w:lvlText w:val=""/>
      <w:lvlJc w:val="left"/>
      <w:pPr>
        <w:tabs>
          <w:tab w:val="num" w:pos="5269"/>
        </w:tabs>
        <w:ind w:left="5269" w:hanging="360"/>
      </w:pPr>
      <w:rPr>
        <w:rFonts w:ascii="Wingdings" w:hAnsi="Wingdings" w:hint="default"/>
        <w:sz w:val="20"/>
      </w:rPr>
    </w:lvl>
    <w:lvl w:ilvl="7" w:tentative="1">
      <w:start w:val="1"/>
      <w:numFmt w:val="bullet"/>
      <w:lvlText w:val=""/>
      <w:lvlJc w:val="left"/>
      <w:pPr>
        <w:tabs>
          <w:tab w:val="num" w:pos="5989"/>
        </w:tabs>
        <w:ind w:left="5989" w:hanging="360"/>
      </w:pPr>
      <w:rPr>
        <w:rFonts w:ascii="Wingdings" w:hAnsi="Wingdings" w:hint="default"/>
        <w:sz w:val="20"/>
      </w:rPr>
    </w:lvl>
    <w:lvl w:ilvl="8" w:tentative="1">
      <w:start w:val="1"/>
      <w:numFmt w:val="bullet"/>
      <w:lvlText w:val=""/>
      <w:lvlJc w:val="left"/>
      <w:pPr>
        <w:tabs>
          <w:tab w:val="num" w:pos="6709"/>
        </w:tabs>
        <w:ind w:left="6709" w:hanging="360"/>
      </w:pPr>
      <w:rPr>
        <w:rFonts w:ascii="Wingdings" w:hAnsi="Wingdings" w:hint="default"/>
        <w:sz w:val="20"/>
      </w:rPr>
    </w:lvl>
  </w:abstractNum>
  <w:abstractNum w:abstractNumId="5" w15:restartNumberingAfterBreak="0">
    <w:nsid w:val="1B802982"/>
    <w:multiLevelType w:val="multilevel"/>
    <w:tmpl w:val="1588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5132A"/>
    <w:multiLevelType w:val="hybridMultilevel"/>
    <w:tmpl w:val="C228EA02"/>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7" w15:restartNumberingAfterBreak="0">
    <w:nsid w:val="2C085A09"/>
    <w:multiLevelType w:val="hybridMultilevel"/>
    <w:tmpl w:val="C166FF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F116C1F"/>
    <w:multiLevelType w:val="hybridMultilevel"/>
    <w:tmpl w:val="6CBA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B642A"/>
    <w:multiLevelType w:val="hybridMultilevel"/>
    <w:tmpl w:val="EA96FD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4154D6F"/>
    <w:multiLevelType w:val="hybridMultilevel"/>
    <w:tmpl w:val="ABA68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7B818AF"/>
    <w:multiLevelType w:val="hybridMultilevel"/>
    <w:tmpl w:val="F6B40DC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4C9E001E"/>
    <w:multiLevelType w:val="hybridMultilevel"/>
    <w:tmpl w:val="7E0293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D265D4B"/>
    <w:multiLevelType w:val="hybridMultilevel"/>
    <w:tmpl w:val="868E6D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47E6326"/>
    <w:multiLevelType w:val="hybridMultilevel"/>
    <w:tmpl w:val="08F4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E536E2"/>
    <w:multiLevelType w:val="hybridMultilevel"/>
    <w:tmpl w:val="3E06ED7E"/>
    <w:lvl w:ilvl="0" w:tplc="17AA45A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AF3B51"/>
    <w:multiLevelType w:val="hybridMultilevel"/>
    <w:tmpl w:val="C5445DF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7E3D3327"/>
    <w:multiLevelType w:val="hybridMultilevel"/>
    <w:tmpl w:val="488805C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16cid:durableId="1333069195">
    <w:abstractNumId w:val="5"/>
  </w:num>
  <w:num w:numId="2" w16cid:durableId="1203634288">
    <w:abstractNumId w:val="11"/>
  </w:num>
  <w:num w:numId="3" w16cid:durableId="1441603618">
    <w:abstractNumId w:val="9"/>
  </w:num>
  <w:num w:numId="4" w16cid:durableId="2114277138">
    <w:abstractNumId w:val="4"/>
  </w:num>
  <w:num w:numId="5" w16cid:durableId="1632713671">
    <w:abstractNumId w:val="7"/>
  </w:num>
  <w:num w:numId="6" w16cid:durableId="1285381321">
    <w:abstractNumId w:val="16"/>
  </w:num>
  <w:num w:numId="7" w16cid:durableId="224683956">
    <w:abstractNumId w:val="14"/>
  </w:num>
  <w:num w:numId="8" w16cid:durableId="1979794219">
    <w:abstractNumId w:val="8"/>
  </w:num>
  <w:num w:numId="9" w16cid:durableId="626550316">
    <w:abstractNumId w:val="15"/>
  </w:num>
  <w:num w:numId="10" w16cid:durableId="1255161693">
    <w:abstractNumId w:val="3"/>
  </w:num>
  <w:num w:numId="11" w16cid:durableId="511995666">
    <w:abstractNumId w:val="1"/>
  </w:num>
  <w:num w:numId="12" w16cid:durableId="371227159">
    <w:abstractNumId w:val="0"/>
  </w:num>
  <w:num w:numId="13" w16cid:durableId="1744991407">
    <w:abstractNumId w:val="2"/>
  </w:num>
  <w:num w:numId="14" w16cid:durableId="1514563538">
    <w:abstractNumId w:val="10"/>
  </w:num>
  <w:num w:numId="15" w16cid:durableId="1819223402">
    <w:abstractNumId w:val="13"/>
  </w:num>
  <w:num w:numId="16" w16cid:durableId="1721242868">
    <w:abstractNumId w:val="12"/>
  </w:num>
  <w:num w:numId="17" w16cid:durableId="975716325">
    <w:abstractNumId w:val="17"/>
  </w:num>
  <w:num w:numId="18" w16cid:durableId="1530606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72"/>
    <w:rsid w:val="000618FC"/>
    <w:rsid w:val="000B4EAB"/>
    <w:rsid w:val="001331BA"/>
    <w:rsid w:val="001634F4"/>
    <w:rsid w:val="001E5EFA"/>
    <w:rsid w:val="00224426"/>
    <w:rsid w:val="00282AE1"/>
    <w:rsid w:val="002D26C8"/>
    <w:rsid w:val="004243B7"/>
    <w:rsid w:val="0049110F"/>
    <w:rsid w:val="005146A5"/>
    <w:rsid w:val="005F26F9"/>
    <w:rsid w:val="00652F05"/>
    <w:rsid w:val="0065758D"/>
    <w:rsid w:val="006F2AB3"/>
    <w:rsid w:val="006F530E"/>
    <w:rsid w:val="00727102"/>
    <w:rsid w:val="00782ABC"/>
    <w:rsid w:val="00790A8E"/>
    <w:rsid w:val="007C5A97"/>
    <w:rsid w:val="007D62DE"/>
    <w:rsid w:val="007E2BF4"/>
    <w:rsid w:val="007E5F6E"/>
    <w:rsid w:val="007F03C7"/>
    <w:rsid w:val="00872D21"/>
    <w:rsid w:val="008C1C69"/>
    <w:rsid w:val="009B2F3A"/>
    <w:rsid w:val="009C6552"/>
    <w:rsid w:val="009E3F72"/>
    <w:rsid w:val="00A63FE8"/>
    <w:rsid w:val="00AE7E47"/>
    <w:rsid w:val="00B176EC"/>
    <w:rsid w:val="00B472A1"/>
    <w:rsid w:val="00B80C19"/>
    <w:rsid w:val="00C60132"/>
    <w:rsid w:val="00CD59DD"/>
    <w:rsid w:val="00CE3ACC"/>
    <w:rsid w:val="00D422DE"/>
    <w:rsid w:val="00E86ED0"/>
    <w:rsid w:val="00EE05BA"/>
    <w:rsid w:val="00F16835"/>
    <w:rsid w:val="00FA0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44691"/>
  <w15:chartTrackingRefBased/>
  <w15:docId w15:val="{9CB0120C-12EB-48B4-8AB2-790EA22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F72"/>
    <w:rPr>
      <w:color w:val="0000FF"/>
      <w:u w:val="single"/>
    </w:rPr>
  </w:style>
  <w:style w:type="paragraph" w:styleId="ListParagraph">
    <w:name w:val="List Paragraph"/>
    <w:basedOn w:val="Normal"/>
    <w:uiPriority w:val="34"/>
    <w:qFormat/>
    <w:rsid w:val="009E3F72"/>
    <w:pPr>
      <w:ind w:left="720"/>
      <w:contextualSpacing/>
    </w:pPr>
  </w:style>
  <w:style w:type="paragraph" w:styleId="Header">
    <w:name w:val="header"/>
    <w:basedOn w:val="Normal"/>
    <w:link w:val="HeaderChar"/>
    <w:uiPriority w:val="99"/>
    <w:unhideWhenUsed/>
    <w:rsid w:val="009E3F72"/>
    <w:pPr>
      <w:tabs>
        <w:tab w:val="center" w:pos="4513"/>
        <w:tab w:val="right" w:pos="9026"/>
      </w:tabs>
    </w:pPr>
  </w:style>
  <w:style w:type="character" w:customStyle="1" w:styleId="HeaderChar">
    <w:name w:val="Header Char"/>
    <w:basedOn w:val="DefaultParagraphFont"/>
    <w:link w:val="Header"/>
    <w:uiPriority w:val="99"/>
    <w:rsid w:val="009E3F72"/>
    <w:rPr>
      <w:rFonts w:ascii="Calibri" w:eastAsia="Calibri" w:hAnsi="Calibri" w:cs="Times New Roman"/>
    </w:rPr>
  </w:style>
  <w:style w:type="paragraph" w:styleId="Footer">
    <w:name w:val="footer"/>
    <w:basedOn w:val="Normal"/>
    <w:link w:val="FooterChar"/>
    <w:uiPriority w:val="99"/>
    <w:unhideWhenUsed/>
    <w:rsid w:val="009E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2"/>
    <w:rPr>
      <w:rFonts w:ascii="Calibri" w:eastAsia="Calibri" w:hAnsi="Calibri" w:cs="Times New Roman"/>
    </w:rPr>
  </w:style>
  <w:style w:type="character" w:styleId="UnresolvedMention">
    <w:name w:val="Unresolved Mention"/>
    <w:basedOn w:val="DefaultParagraphFont"/>
    <w:uiPriority w:val="99"/>
    <w:semiHidden/>
    <w:unhideWhenUsed/>
    <w:rsid w:val="00F16835"/>
    <w:rPr>
      <w:color w:val="808080"/>
      <w:shd w:val="clear" w:color="auto" w:fill="E6E6E6"/>
    </w:rPr>
  </w:style>
  <w:style w:type="character" w:styleId="CommentReference">
    <w:name w:val="annotation reference"/>
    <w:basedOn w:val="DefaultParagraphFont"/>
    <w:uiPriority w:val="99"/>
    <w:semiHidden/>
    <w:unhideWhenUsed/>
    <w:rsid w:val="00782ABC"/>
    <w:rPr>
      <w:sz w:val="16"/>
      <w:szCs w:val="16"/>
    </w:rPr>
  </w:style>
  <w:style w:type="paragraph" w:styleId="CommentText">
    <w:name w:val="annotation text"/>
    <w:basedOn w:val="Normal"/>
    <w:link w:val="CommentTextChar"/>
    <w:uiPriority w:val="99"/>
    <w:semiHidden/>
    <w:unhideWhenUsed/>
    <w:rsid w:val="00782ABC"/>
    <w:pPr>
      <w:spacing w:line="240" w:lineRule="auto"/>
    </w:pPr>
    <w:rPr>
      <w:sz w:val="20"/>
      <w:szCs w:val="20"/>
    </w:rPr>
  </w:style>
  <w:style w:type="character" w:customStyle="1" w:styleId="CommentTextChar">
    <w:name w:val="Comment Text Char"/>
    <w:basedOn w:val="DefaultParagraphFont"/>
    <w:link w:val="CommentText"/>
    <w:uiPriority w:val="99"/>
    <w:semiHidden/>
    <w:rsid w:val="0078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2ABC"/>
    <w:rPr>
      <w:b/>
      <w:bCs/>
    </w:rPr>
  </w:style>
  <w:style w:type="character" w:customStyle="1" w:styleId="CommentSubjectChar">
    <w:name w:val="Comment Subject Char"/>
    <w:basedOn w:val="CommentTextChar"/>
    <w:link w:val="CommentSubject"/>
    <w:uiPriority w:val="99"/>
    <w:semiHidden/>
    <w:rsid w:val="00782A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8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BC"/>
    <w:rPr>
      <w:rFonts w:ascii="Segoe UI" w:eastAsia="Calibri" w:hAnsi="Segoe UI" w:cs="Segoe UI"/>
      <w:sz w:val="18"/>
      <w:szCs w:val="18"/>
    </w:rPr>
  </w:style>
  <w:style w:type="paragraph" w:styleId="PlainText">
    <w:name w:val="Plain Text"/>
    <w:basedOn w:val="Normal"/>
    <w:link w:val="PlainTextChar"/>
    <w:uiPriority w:val="99"/>
    <w:semiHidden/>
    <w:unhideWhenUsed/>
    <w:rsid w:val="00782AB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82A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9850">
      <w:bodyDiv w:val="1"/>
      <w:marLeft w:val="0"/>
      <w:marRight w:val="0"/>
      <w:marTop w:val="0"/>
      <w:marBottom w:val="0"/>
      <w:divBdr>
        <w:top w:val="none" w:sz="0" w:space="0" w:color="auto"/>
        <w:left w:val="none" w:sz="0" w:space="0" w:color="auto"/>
        <w:bottom w:val="none" w:sz="0" w:space="0" w:color="auto"/>
        <w:right w:val="none" w:sz="0" w:space="0" w:color="auto"/>
      </w:divBdr>
    </w:div>
    <w:div w:id="13989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cc-education@unimelb.edu.au" TargetMode="External"/><Relationship Id="rId3" Type="http://schemas.openxmlformats.org/officeDocument/2006/relationships/settings" Target="settings.xml"/><Relationship Id="rId7" Type="http://schemas.openxmlformats.org/officeDocument/2006/relationships/hyperlink" Target="https://vcccalliance.org.au/about-us/what-is-the-vccc-alliance/alliance-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Shibaoka</dc:creator>
  <cp:keywords/>
  <dc:description/>
  <cp:lastModifiedBy>Erin Turner</cp:lastModifiedBy>
  <cp:revision>12</cp:revision>
  <dcterms:created xsi:type="dcterms:W3CDTF">2023-03-21T03:09:00Z</dcterms:created>
  <dcterms:modified xsi:type="dcterms:W3CDTF">2023-03-21T05:21:00Z</dcterms:modified>
</cp:coreProperties>
</file>